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08E35" w14:textId="77777777" w:rsidR="000609C0" w:rsidRPr="00CE0424" w:rsidRDefault="000609C0" w:rsidP="000609C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104-bis-e</w:t>
      </w:r>
      <w:r w:rsidRPr="00CE0424">
        <w:tab/>
      </w:r>
      <w:r w:rsidRPr="00CE0424">
        <w:rPr>
          <w:sz w:val="32"/>
          <w:szCs w:val="32"/>
        </w:rPr>
        <w:t>Tdoc R</w:t>
      </w:r>
      <w:r>
        <w:rPr>
          <w:sz w:val="32"/>
          <w:szCs w:val="32"/>
        </w:rPr>
        <w:t>1</w:t>
      </w:r>
      <w:r w:rsidRPr="00CE0424">
        <w:rPr>
          <w:sz w:val="32"/>
          <w:szCs w:val="32"/>
        </w:rPr>
        <w:t>-</w:t>
      </w:r>
      <w:r w:rsidRPr="00B06CD7">
        <w:t xml:space="preserve"> </w:t>
      </w:r>
      <w:r w:rsidRPr="00B06CD7">
        <w:rPr>
          <w:sz w:val="32"/>
          <w:szCs w:val="32"/>
        </w:rPr>
        <w:t>2102746</w:t>
      </w:r>
    </w:p>
    <w:p w14:paraId="0DAC61EC" w14:textId="77777777" w:rsidR="000609C0" w:rsidRPr="00CE0424" w:rsidRDefault="000609C0" w:rsidP="000609C0">
      <w:pPr>
        <w:pStyle w:val="3GPPHeader"/>
      </w:pPr>
      <w:r>
        <w:t>E-meeting, April 12</w:t>
      </w:r>
      <w:r w:rsidRPr="0083546B">
        <w:rPr>
          <w:vertAlign w:val="superscript"/>
        </w:rPr>
        <w:t>th</w:t>
      </w:r>
      <w:r>
        <w:t xml:space="preserve"> – April 20</w:t>
      </w:r>
      <w:r w:rsidRPr="0083546B">
        <w:rPr>
          <w:vertAlign w:val="superscript"/>
        </w:rPr>
        <w:t>th</w:t>
      </w:r>
      <w:r>
        <w:t>, 2021</w:t>
      </w:r>
    </w:p>
    <w:p w14:paraId="293545F8" w14:textId="77777777" w:rsidR="000609C0" w:rsidRPr="00DB0376" w:rsidRDefault="000609C0" w:rsidP="000609C0">
      <w:pPr>
        <w:pStyle w:val="3GPPHeader"/>
        <w:rPr>
          <w:sz w:val="22"/>
        </w:rPr>
      </w:pPr>
      <w:r w:rsidRPr="00DB0376">
        <w:rPr>
          <w:sz w:val="22"/>
        </w:rPr>
        <w:t>Agenda Item:</w:t>
      </w:r>
      <w:r w:rsidRPr="00DB0376">
        <w:rPr>
          <w:sz w:val="22"/>
        </w:rPr>
        <w:tab/>
        <w:t>8.3.2</w:t>
      </w:r>
    </w:p>
    <w:p w14:paraId="7BCA0D83" w14:textId="77777777" w:rsidR="000609C0" w:rsidRPr="00DB0376" w:rsidRDefault="000609C0" w:rsidP="000609C0">
      <w:pPr>
        <w:pStyle w:val="3GPPHeader"/>
        <w:rPr>
          <w:sz w:val="22"/>
        </w:rPr>
      </w:pPr>
      <w:r>
        <w:rPr>
          <w:sz w:val="22"/>
        </w:rPr>
        <w:t>Source:</w:t>
      </w:r>
      <w:r w:rsidRPr="00CE0424">
        <w:rPr>
          <w:sz w:val="22"/>
        </w:rPr>
        <w:tab/>
      </w:r>
      <w:r w:rsidRPr="00DB0376">
        <w:rPr>
          <w:sz w:val="22"/>
        </w:rPr>
        <w:t>Ericsson</w:t>
      </w:r>
    </w:p>
    <w:p w14:paraId="1175534D" w14:textId="77777777" w:rsidR="000609C0" w:rsidRPr="00DB0376" w:rsidRDefault="000609C0" w:rsidP="000609C0">
      <w:pPr>
        <w:pStyle w:val="3GPPHeader"/>
        <w:rPr>
          <w:sz w:val="22"/>
        </w:rPr>
      </w:pPr>
      <w:r w:rsidRPr="00DB0376">
        <w:rPr>
          <w:sz w:val="22"/>
        </w:rPr>
        <w:t>Title:</w:t>
      </w:r>
      <w:r w:rsidRPr="00DB0376">
        <w:rPr>
          <w:sz w:val="22"/>
        </w:rPr>
        <w:tab/>
        <w:t xml:space="preserve">Enhancements for </w:t>
      </w:r>
      <w:proofErr w:type="spellStart"/>
      <w:r w:rsidRPr="00DB0376">
        <w:rPr>
          <w:sz w:val="22"/>
        </w:rPr>
        <w:t>IIoT</w:t>
      </w:r>
      <w:proofErr w:type="spellEnd"/>
      <w:r w:rsidRPr="00DB0376">
        <w:rPr>
          <w:sz w:val="22"/>
        </w:rPr>
        <w:t>/URLLC on Unlicensed Band</w:t>
      </w:r>
    </w:p>
    <w:p w14:paraId="2D5672ED" w14:textId="4C034ABB" w:rsidR="00E90E49" w:rsidRPr="000609C0" w:rsidRDefault="000609C0" w:rsidP="000609C0">
      <w:pPr>
        <w:pStyle w:val="3GPPHeader"/>
        <w:rPr>
          <w:sz w:val="22"/>
        </w:rPr>
      </w:pPr>
      <w:r w:rsidRPr="00DB0376">
        <w:rPr>
          <w:sz w:val="22"/>
        </w:rPr>
        <w:t>Document for:</w:t>
      </w:r>
      <w:r w:rsidRPr="00DB0376">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5151BD09" w14:textId="77777777" w:rsidR="000609C0" w:rsidRPr="00DA7660" w:rsidRDefault="000609C0" w:rsidP="000609C0">
      <w:pPr>
        <w:jc w:val="both"/>
        <w:rPr>
          <w:rFonts w:cs="Arial"/>
        </w:rPr>
      </w:pPr>
      <w:bookmarkStart w:id="0" w:name="_Hlk47488960"/>
      <w:r w:rsidRPr="00DA7660">
        <w:rPr>
          <w:rFonts w:cs="Arial"/>
        </w:rPr>
        <w:t xml:space="preserve">In the previous </w:t>
      </w:r>
      <w:r>
        <w:rPr>
          <w:rFonts w:cs="Arial"/>
        </w:rPr>
        <w:t xml:space="preserve">RAN1 </w:t>
      </w:r>
      <w:r w:rsidRPr="00DA7660">
        <w:rPr>
          <w:rFonts w:cs="Arial"/>
        </w:rPr>
        <w:t>meeting</w:t>
      </w:r>
      <w:r>
        <w:rPr>
          <w:rFonts w:cs="Arial"/>
        </w:rPr>
        <w:t>s</w:t>
      </w:r>
      <w:r w:rsidRPr="00DA7660">
        <w:rPr>
          <w:rFonts w:cs="Arial"/>
        </w:rPr>
        <w:t>, the following objective of Rel-17 II</w:t>
      </w:r>
      <w:r>
        <w:rPr>
          <w:rFonts w:cs="Arial"/>
        </w:rPr>
        <w:t>O</w:t>
      </w:r>
      <w:r w:rsidRPr="00DA7660">
        <w:rPr>
          <w:rFonts w:cs="Arial"/>
        </w:rPr>
        <w:t xml:space="preserve">T/URLLC WID </w:t>
      </w:r>
      <w:r>
        <w:rPr>
          <w:rFonts w:cs="Arial"/>
        </w:rPr>
        <w:t>has been discussed and a set of agreements and conclusions were made and cited in the Appendix.</w:t>
      </w:r>
    </w:p>
    <w:p w14:paraId="47CDD78A" w14:textId="77777777" w:rsidR="000609C0" w:rsidRPr="00156EC9" w:rsidRDefault="000609C0" w:rsidP="00FB05F6">
      <w:pPr>
        <w:numPr>
          <w:ilvl w:val="0"/>
          <w:numId w:val="13"/>
        </w:numPr>
        <w:overflowPunct w:val="0"/>
        <w:autoSpaceDE w:val="0"/>
        <w:autoSpaceDN w:val="0"/>
        <w:spacing w:after="0" w:line="240" w:lineRule="auto"/>
        <w:jc w:val="both"/>
        <w:rPr>
          <w:i/>
          <w:iCs/>
          <w:lang w:eastAsia="fi-FI"/>
        </w:rPr>
      </w:pPr>
      <w:r w:rsidRPr="00156EC9">
        <w:rPr>
          <w:i/>
          <w:iCs/>
        </w:rPr>
        <w:t xml:space="preserve">Uplink enhancements for URLLC in unlicensed controlled environments </w:t>
      </w:r>
      <w:r w:rsidRPr="00156EC9">
        <w:rPr>
          <w:i/>
          <w:iCs/>
          <w:lang w:eastAsia="ja-JP"/>
        </w:rPr>
        <w:t>[RAN1, RAN2]:</w:t>
      </w:r>
    </w:p>
    <w:p w14:paraId="3ED297BC" w14:textId="77777777" w:rsidR="000609C0" w:rsidRPr="00156EC9" w:rsidRDefault="000609C0" w:rsidP="00FB05F6">
      <w:pPr>
        <w:numPr>
          <w:ilvl w:val="1"/>
          <w:numId w:val="13"/>
        </w:numPr>
        <w:overflowPunct w:val="0"/>
        <w:autoSpaceDE w:val="0"/>
        <w:autoSpaceDN w:val="0"/>
        <w:spacing w:after="0" w:line="240" w:lineRule="auto"/>
        <w:jc w:val="both"/>
        <w:rPr>
          <w:i/>
          <w:iCs/>
          <w:lang w:eastAsia="fi-FI"/>
        </w:rPr>
      </w:pPr>
      <w:r w:rsidRPr="00156EC9">
        <w:rPr>
          <w:i/>
          <w:iCs/>
          <w:lang w:eastAsia="fi-FI"/>
        </w:rPr>
        <w:t xml:space="preserve"> Specify support for UE-initiated COT for FBE with minimum specification effort</w:t>
      </w:r>
    </w:p>
    <w:p w14:paraId="3013CF87" w14:textId="77777777" w:rsidR="000609C0" w:rsidRPr="00156EC9" w:rsidRDefault="000609C0" w:rsidP="00FB05F6">
      <w:pPr>
        <w:numPr>
          <w:ilvl w:val="1"/>
          <w:numId w:val="13"/>
        </w:numPr>
        <w:overflowPunct w:val="0"/>
        <w:autoSpaceDE w:val="0"/>
        <w:autoSpaceDN w:val="0"/>
        <w:spacing w:after="180" w:line="240" w:lineRule="auto"/>
        <w:jc w:val="both"/>
        <w:rPr>
          <w:i/>
          <w:iCs/>
          <w:lang w:eastAsia="fi-FI"/>
        </w:rPr>
      </w:pPr>
      <w:r w:rsidRPr="00156EC9">
        <w:rPr>
          <w:i/>
          <w:iCs/>
          <w:lang w:eastAsia="fi-FI"/>
        </w:rPr>
        <w:t xml:space="preserve"> Harmonizing UL configured-grant enhancements in NR-U and URLLC introduced in Rel-16 to be applicable for unlicensed spectrum</w:t>
      </w:r>
    </w:p>
    <w:bookmarkEnd w:id="0"/>
    <w:p w14:paraId="231E64EA" w14:textId="47B2A652" w:rsidR="00477768" w:rsidRPr="00CE0424" w:rsidRDefault="000609C0" w:rsidP="00CE0424">
      <w:pPr>
        <w:pStyle w:val="BodyText"/>
      </w:pPr>
      <w:r>
        <w:t>In this contribution we address the remaining issues with respect to channel access related to FBE mode and harmonization of features for UL CG for operation on unlicensed bands.</w:t>
      </w:r>
    </w:p>
    <w:p w14:paraId="60123794" w14:textId="77777777" w:rsidR="004000E8" w:rsidRPr="00CE0424" w:rsidRDefault="00230D18" w:rsidP="00CE0424">
      <w:pPr>
        <w:pStyle w:val="Heading1"/>
      </w:pPr>
      <w:bookmarkStart w:id="1" w:name="_Ref178064866"/>
      <w:r>
        <w:t>2</w:t>
      </w:r>
      <w:r>
        <w:tab/>
      </w:r>
      <w:r w:rsidR="004000E8" w:rsidRPr="00CE0424">
        <w:t>Discussion</w:t>
      </w:r>
      <w:bookmarkEnd w:id="1"/>
    </w:p>
    <w:p w14:paraId="407A40E6" w14:textId="77777777" w:rsidR="000609C0" w:rsidRDefault="000609C0" w:rsidP="000609C0">
      <w:pPr>
        <w:pStyle w:val="Heading2"/>
      </w:pPr>
      <w:r>
        <w:t>2.1</w:t>
      </w:r>
      <w:r>
        <w:tab/>
        <w:t>Channel access procedures</w:t>
      </w:r>
    </w:p>
    <w:p w14:paraId="2D18913F" w14:textId="77777777" w:rsidR="000609C0" w:rsidRPr="00CE1306" w:rsidRDefault="000609C0" w:rsidP="000609C0">
      <w:pPr>
        <w:pStyle w:val="Heading3"/>
      </w:pPr>
      <w:r>
        <w:t>2.1.1</w:t>
      </w:r>
      <w:r>
        <w:tab/>
        <w:t>General view</w:t>
      </w:r>
    </w:p>
    <w:p w14:paraId="2288E1A0" w14:textId="0D5F8D4C" w:rsidR="000609C0" w:rsidRDefault="000609C0" w:rsidP="008C5D16">
      <w:pPr>
        <w:jc w:val="both"/>
      </w:pPr>
      <w:r w:rsidRPr="005F1ED9">
        <w:rPr>
          <w:rFonts w:eastAsia="SimSun" w:cs="Arial"/>
          <w:szCs w:val="20"/>
        </w:rPr>
        <w:t>Enabling UE-initiated COT is crucial for improving UL as well as DL performance. The configuration, applicability</w:t>
      </w:r>
      <w:r w:rsidR="006C5FDD">
        <w:rPr>
          <w:rFonts w:eastAsia="SimSun" w:cs="Arial"/>
          <w:szCs w:val="20"/>
        </w:rPr>
        <w:t>,</w:t>
      </w:r>
      <w:r w:rsidRPr="005F1ED9">
        <w:rPr>
          <w:rFonts w:eastAsia="SimSun" w:cs="Arial"/>
          <w:szCs w:val="20"/>
        </w:rPr>
        <w:t xml:space="preserve"> and management of gNB and UE initiated COTs are up to the gNB. Since different UEs would experience different DL/UL transmissions, the gNB needs flexibility to assign UE FFP parameters in addition to gNB FFP parameter properly such that the traffic demands are met. </w:t>
      </w:r>
      <w:r w:rsidRPr="005F1ED9">
        <w:t>From our point of view,</w:t>
      </w:r>
      <w:r>
        <w:t xml:space="preserve"> with respect to UE-initiated COT design,</w:t>
      </w:r>
      <w:r w:rsidRPr="005F1ED9">
        <w:t xml:space="preserve"> there is no justification that 3GPP specifications impose restrictions on these parameters and limit NR operation </w:t>
      </w:r>
      <w:r w:rsidR="006A4320">
        <w:t>i</w:t>
      </w:r>
      <w:r w:rsidRPr="005F1ED9">
        <w:t>n unlicensed where the restrictions are not justified</w:t>
      </w:r>
      <w:r>
        <w:t xml:space="preserve"> neither by</w:t>
      </w:r>
      <w:r w:rsidRPr="005F1ED9">
        <w:t xml:space="preserve"> regula</w:t>
      </w:r>
      <w:r>
        <w:t>tions n</w:t>
      </w:r>
      <w:r w:rsidRPr="005F1ED9">
        <w:t>or implementation. 3GPP should provide enough flexibility in design and avoid unnecessar</w:t>
      </w:r>
      <w:r>
        <w:t>il</w:t>
      </w:r>
      <w:r w:rsidRPr="005F1ED9">
        <w:t>y compromising NR operation by design.</w:t>
      </w:r>
    </w:p>
    <w:p w14:paraId="74E55A2A" w14:textId="663DE19C" w:rsidR="000609C0" w:rsidRPr="00074589" w:rsidRDefault="000609C0" w:rsidP="008C5D16">
      <w:pPr>
        <w:pStyle w:val="Observation"/>
      </w:pPr>
      <w:bookmarkStart w:id="2" w:name="_Toc68624242"/>
      <w:bookmarkStart w:id="3" w:name="_Toc68636491"/>
      <w:bookmarkStart w:id="4" w:name="_Toc68637208"/>
      <w:r w:rsidRPr="00ED1487">
        <w:t xml:space="preserve">Any restriction </w:t>
      </w:r>
      <w:r>
        <w:t>on UE-initiated COT design</w:t>
      </w:r>
      <w:r w:rsidRPr="00ED1487">
        <w:t xml:space="preserve"> should be strongly just</w:t>
      </w:r>
      <w:r>
        <w:t>i</w:t>
      </w:r>
      <w:r w:rsidRPr="00ED1487">
        <w:t>fied to avoid compromising NR operation in un</w:t>
      </w:r>
      <w:r>
        <w:t>licensed</w:t>
      </w:r>
      <w:r w:rsidRPr="00ED1487">
        <w:t xml:space="preserve"> bands</w:t>
      </w:r>
      <w:bookmarkEnd w:id="2"/>
      <w:bookmarkEnd w:id="3"/>
      <w:bookmarkEnd w:id="4"/>
    </w:p>
    <w:p w14:paraId="1DC0F692" w14:textId="77777777" w:rsidR="000609C0" w:rsidRDefault="000609C0" w:rsidP="000609C0">
      <w:pPr>
        <w:pStyle w:val="Heading3"/>
        <w:jc w:val="both"/>
      </w:pPr>
      <w:r w:rsidRPr="000752F6">
        <w:t>2.1.2</w:t>
      </w:r>
      <w:r>
        <w:tab/>
        <w:t>On COT-initiator determination for UL transmissions</w:t>
      </w:r>
    </w:p>
    <w:p w14:paraId="0EBFF584" w14:textId="77777777" w:rsidR="000609C0" w:rsidRDefault="000609C0" w:rsidP="000609C0">
      <w:pPr>
        <w:jc w:val="both"/>
        <w:rPr>
          <w:rFonts w:cs="Arial"/>
          <w:szCs w:val="20"/>
          <w:lang w:eastAsia="ko-KR"/>
        </w:rPr>
      </w:pPr>
      <w:r w:rsidRPr="00AB0A20">
        <w:rPr>
          <w:rFonts w:cs="Arial"/>
          <w:szCs w:val="20"/>
          <w:lang w:eastAsia="ko-KR"/>
        </w:rPr>
        <w:t xml:space="preserve">In </w:t>
      </w:r>
      <w:r>
        <w:rPr>
          <w:rFonts w:cs="Arial"/>
          <w:szCs w:val="20"/>
          <w:lang w:eastAsia="ko-KR"/>
        </w:rPr>
        <w:t xml:space="preserve">RAN1-104e meeting, it was agreed to reduce  the number of alternatives on </w:t>
      </w:r>
      <w:r w:rsidRPr="00AB0A20">
        <w:rPr>
          <w:rFonts w:cs="Arial"/>
          <w:szCs w:val="20"/>
          <w:lang w:eastAsia="ko-KR"/>
        </w:rPr>
        <w:t xml:space="preserve">semi-static channel access mode when a UE </w:t>
      </w:r>
      <w:r>
        <w:rPr>
          <w:rFonts w:cs="Arial"/>
          <w:szCs w:val="20"/>
          <w:lang w:eastAsia="ko-KR"/>
        </w:rPr>
        <w:t xml:space="preserve">with UL configured transmission </w:t>
      </w:r>
      <w:r w:rsidRPr="00AB0A20">
        <w:rPr>
          <w:rFonts w:cs="Arial"/>
          <w:szCs w:val="20"/>
          <w:lang w:eastAsia="ko-KR"/>
        </w:rPr>
        <w:t>can operate as UE-initiated COT</w:t>
      </w:r>
      <w:r>
        <w:rPr>
          <w:rFonts w:cs="Arial"/>
          <w:szCs w:val="20"/>
          <w:lang w:eastAsia="ko-KR"/>
        </w:rPr>
        <w:t>, and to down select between option Alt-a and Alt-b.</w:t>
      </w:r>
    </w:p>
    <w:p w14:paraId="753A7E73" w14:textId="538FCA58" w:rsidR="000609C0" w:rsidRDefault="000609C0" w:rsidP="000609C0">
      <w:pPr>
        <w:spacing w:line="240" w:lineRule="auto"/>
        <w:jc w:val="both"/>
        <w:rPr>
          <w:rFonts w:eastAsia="Times New Roman" w:cs="Arial"/>
          <w:szCs w:val="20"/>
          <w:lang w:eastAsia="ko-KR"/>
        </w:rPr>
      </w:pPr>
      <w:r>
        <w:rPr>
          <w:rFonts w:eastAsia="Times New Roman" w:cs="Arial"/>
          <w:szCs w:val="20"/>
          <w:lang w:eastAsia="ko-KR"/>
        </w:rPr>
        <w:t>These two alternatives were extensively discussed during the last meeting with respect to complexity, potential ambiguity</w:t>
      </w:r>
      <w:r w:rsidR="006A4320">
        <w:rPr>
          <w:rFonts w:eastAsia="Times New Roman" w:cs="Arial"/>
          <w:szCs w:val="20"/>
          <w:lang w:eastAsia="ko-KR"/>
        </w:rPr>
        <w:t>,</w:t>
      </w:r>
      <w:r>
        <w:rPr>
          <w:rFonts w:eastAsia="Times New Roman" w:cs="Arial"/>
          <w:szCs w:val="20"/>
          <w:lang w:eastAsia="ko-KR"/>
        </w:rPr>
        <w:t xml:space="preserve"> and consistent and beneficial operation, </w:t>
      </w:r>
      <w:proofErr w:type="gramStart"/>
      <w:r>
        <w:rPr>
          <w:rFonts w:eastAsia="Times New Roman" w:cs="Arial"/>
          <w:szCs w:val="20"/>
          <w:lang w:eastAsia="ko-KR"/>
        </w:rPr>
        <w:t>in particular for</w:t>
      </w:r>
      <w:proofErr w:type="gramEnd"/>
      <w:r>
        <w:rPr>
          <w:rFonts w:eastAsia="Times New Roman" w:cs="Arial"/>
          <w:szCs w:val="20"/>
          <w:lang w:eastAsia="ko-KR"/>
        </w:rPr>
        <w:t xml:space="preserve"> configured UL transmissions.</w:t>
      </w:r>
    </w:p>
    <w:p w14:paraId="6011F624" w14:textId="43E632D6" w:rsidR="000609C0" w:rsidRPr="00A87FD7" w:rsidRDefault="000609C0" w:rsidP="000609C0">
      <w:pPr>
        <w:spacing w:line="240" w:lineRule="auto"/>
        <w:jc w:val="both"/>
        <w:rPr>
          <w:rFonts w:eastAsia="Times New Roman" w:cs="Arial"/>
          <w:szCs w:val="20"/>
          <w:lang w:eastAsia="ko-KR"/>
        </w:rPr>
      </w:pPr>
      <w:r>
        <w:rPr>
          <w:rFonts w:eastAsia="Times New Roman" w:cs="Arial"/>
          <w:szCs w:val="20"/>
          <w:lang w:eastAsia="ko-KR"/>
        </w:rPr>
        <w:t>In the following, we explain our view that from the complexity and ambiguity analysis for configured UL transmissions, both alternatives are relatively similar with slight preference towards Alt-b.</w:t>
      </w:r>
      <w:r w:rsidR="00923CD5">
        <w:rPr>
          <w:rFonts w:eastAsia="Times New Roman" w:cs="Arial"/>
          <w:szCs w:val="20"/>
          <w:lang w:eastAsia="ko-KR"/>
        </w:rPr>
        <w:t xml:space="preserve"> </w:t>
      </w:r>
      <w:r>
        <w:rPr>
          <w:rFonts w:eastAsia="Times New Roman" w:cs="Arial"/>
          <w:szCs w:val="20"/>
          <w:lang w:eastAsia="ko-KR"/>
        </w:rPr>
        <w:t xml:space="preserve">However, Alt-b </w:t>
      </w:r>
      <w:r>
        <w:rPr>
          <w:rFonts w:eastAsia="Times New Roman" w:cs="Arial"/>
          <w:szCs w:val="20"/>
          <w:lang w:eastAsia="ko-KR"/>
        </w:rPr>
        <w:lastRenderedPageBreak/>
        <w:t xml:space="preserve">results in a design that </w:t>
      </w:r>
      <w:r w:rsidRPr="001B78CA">
        <w:rPr>
          <w:rFonts w:eastAsia="Times New Roman" w:cs="Arial"/>
          <w:i/>
          <w:iCs/>
          <w:szCs w:val="20"/>
          <w:lang w:eastAsia="ko-KR"/>
        </w:rPr>
        <w:t>consistently st</w:t>
      </w:r>
      <w:r>
        <w:rPr>
          <w:rFonts w:eastAsia="Times New Roman" w:cs="Arial"/>
          <w:i/>
          <w:iCs/>
          <w:szCs w:val="20"/>
          <w:lang w:eastAsia="ko-KR"/>
        </w:rPr>
        <w:t>r</w:t>
      </w:r>
      <w:r w:rsidRPr="001B78CA">
        <w:rPr>
          <w:rFonts w:eastAsia="Times New Roman" w:cs="Arial"/>
          <w:i/>
          <w:iCs/>
          <w:szCs w:val="20"/>
          <w:lang w:eastAsia="ko-KR"/>
        </w:rPr>
        <w:t>ives for the intended goals of enabling UE-initiated COT</w:t>
      </w:r>
      <w:r>
        <w:rPr>
          <w:rFonts w:eastAsia="Times New Roman" w:cs="Arial"/>
          <w:i/>
          <w:iCs/>
          <w:szCs w:val="20"/>
          <w:lang w:eastAsia="ko-KR"/>
        </w:rPr>
        <w:t>.</w:t>
      </w:r>
      <w:r>
        <w:rPr>
          <w:rFonts w:eastAsia="Times New Roman" w:cs="Arial"/>
          <w:szCs w:val="20"/>
          <w:lang w:eastAsia="ko-KR"/>
        </w:rPr>
        <w:t xml:space="preserve"> We explain further in the following that how this design principle also leads to Alt-a for scheduled UL transmissions.</w:t>
      </w:r>
    </w:p>
    <w:p w14:paraId="2C1CA05E" w14:textId="77777777" w:rsidR="000609C0" w:rsidRPr="000752F6" w:rsidRDefault="000609C0" w:rsidP="000609C0">
      <w:pPr>
        <w:rPr>
          <w:rFonts w:cs="Arial"/>
          <w:b/>
          <w:bCs/>
          <w:szCs w:val="20"/>
          <w:u w:val="single"/>
          <w:lang w:eastAsia="zh-CN"/>
        </w:rPr>
      </w:pPr>
      <w:r w:rsidRPr="001B78CA">
        <w:rPr>
          <w:rFonts w:cs="Arial"/>
          <w:b/>
          <w:bCs/>
          <w:szCs w:val="20"/>
          <w:u w:val="single"/>
          <w:lang w:eastAsia="zh-CN"/>
        </w:rPr>
        <w:t>On complexity issue:</w:t>
      </w:r>
    </w:p>
    <w:p w14:paraId="6140EF18" w14:textId="71392085" w:rsidR="000609C0" w:rsidRDefault="000609C0" w:rsidP="000609C0">
      <w:pPr>
        <w:spacing w:line="240" w:lineRule="auto"/>
        <w:jc w:val="both"/>
        <w:rPr>
          <w:rFonts w:eastAsia="Times New Roman" w:cs="Arial"/>
          <w:szCs w:val="20"/>
          <w:lang w:eastAsia="ko-KR"/>
        </w:rPr>
      </w:pPr>
      <w:r>
        <w:rPr>
          <w:rFonts w:eastAsia="Times New Roman" w:cs="Arial"/>
          <w:szCs w:val="20"/>
          <w:lang w:eastAsia="ko-KR"/>
        </w:rPr>
        <w:t>With respect to complexity analysis for configured UL transmission, although</w:t>
      </w:r>
      <w:r w:rsidRPr="000752F6">
        <w:rPr>
          <w:rFonts w:eastAsia="Times New Roman" w:cs="Arial"/>
          <w:szCs w:val="20"/>
          <w:lang w:eastAsia="ko-KR"/>
        </w:rPr>
        <w:t xml:space="preserve"> Alt-a behavior is already supported in Rel-16</w:t>
      </w:r>
      <w:r>
        <w:rPr>
          <w:rFonts w:eastAsia="Times New Roman" w:cs="Arial"/>
          <w:szCs w:val="20"/>
          <w:lang w:eastAsia="ko-KR"/>
        </w:rPr>
        <w:t xml:space="preserve">, </w:t>
      </w:r>
      <w:r w:rsidR="001D1C48">
        <w:rPr>
          <w:rFonts w:eastAsia="Times New Roman" w:cs="Arial"/>
          <w:szCs w:val="20"/>
          <w:lang w:eastAsia="ko-KR"/>
        </w:rPr>
        <w:t xml:space="preserve">however, </w:t>
      </w:r>
      <w:r>
        <w:rPr>
          <w:rFonts w:eastAsia="Times New Roman" w:cs="Arial"/>
          <w:szCs w:val="20"/>
          <w:lang w:eastAsia="ko-KR"/>
        </w:rPr>
        <w:t>Alt-b is a simpler solution since</w:t>
      </w:r>
      <w:r w:rsidRPr="000752F6">
        <w:rPr>
          <w:rFonts w:eastAsia="Times New Roman" w:cs="Arial"/>
          <w:szCs w:val="20"/>
          <w:lang w:eastAsia="ko-KR"/>
        </w:rPr>
        <w:t xml:space="preserve"> </w:t>
      </w:r>
      <w:r>
        <w:rPr>
          <w:rFonts w:eastAsia="Times New Roman" w:cs="Arial"/>
          <w:szCs w:val="20"/>
          <w:lang w:eastAsia="ko-KR"/>
        </w:rPr>
        <w:t xml:space="preserve">if </w:t>
      </w:r>
      <w:r w:rsidRPr="000752F6">
        <w:rPr>
          <w:rFonts w:eastAsia="Times New Roman" w:cs="Arial"/>
          <w:szCs w:val="20"/>
          <w:lang w:eastAsia="ko-KR"/>
        </w:rPr>
        <w:t xml:space="preserve">UE has a transmission that is aligned with the UE-FFP boundary, the UE can initiate </w:t>
      </w:r>
      <w:r>
        <w:rPr>
          <w:rFonts w:eastAsia="Times New Roman" w:cs="Arial"/>
          <w:szCs w:val="20"/>
          <w:lang w:eastAsia="ko-KR"/>
        </w:rPr>
        <w:t xml:space="preserve">the </w:t>
      </w:r>
      <w:r w:rsidRPr="000752F6">
        <w:rPr>
          <w:rFonts w:eastAsia="Times New Roman" w:cs="Arial"/>
          <w:szCs w:val="20"/>
          <w:lang w:eastAsia="ko-KR"/>
        </w:rPr>
        <w:t xml:space="preserve">transmission after successful sensing </w:t>
      </w:r>
      <w:r w:rsidRPr="000752F6">
        <w:rPr>
          <w:rFonts w:eastAsia="Times New Roman" w:cs="Arial"/>
          <w:i/>
          <w:iCs/>
          <w:szCs w:val="20"/>
          <w:lang w:eastAsia="ko-KR"/>
        </w:rPr>
        <w:t>without consideration on previous DL transmission</w:t>
      </w:r>
      <w:r w:rsidRPr="000752F6">
        <w:rPr>
          <w:rFonts w:eastAsia="Times New Roman" w:cs="Arial"/>
          <w:szCs w:val="20"/>
          <w:lang w:eastAsia="ko-KR"/>
        </w:rPr>
        <w:t>.</w:t>
      </w:r>
      <w:r>
        <w:rPr>
          <w:rFonts w:eastAsia="Times New Roman" w:cs="Arial"/>
          <w:szCs w:val="20"/>
          <w:lang w:eastAsia="ko-KR"/>
        </w:rPr>
        <w:t xml:space="preserve"> However, we acknowledge that Alt-a may not be substantially more complex than Alt-b.</w:t>
      </w:r>
    </w:p>
    <w:p w14:paraId="1321475C" w14:textId="77777777" w:rsidR="000609C0" w:rsidRPr="000752F6" w:rsidRDefault="000609C0" w:rsidP="000609C0">
      <w:pPr>
        <w:rPr>
          <w:rFonts w:cs="Arial"/>
          <w:b/>
          <w:bCs/>
          <w:szCs w:val="20"/>
          <w:u w:val="single"/>
          <w:lang w:eastAsia="zh-CN"/>
        </w:rPr>
      </w:pPr>
      <w:r w:rsidRPr="001B78CA">
        <w:rPr>
          <w:rFonts w:cs="Arial"/>
          <w:b/>
          <w:bCs/>
          <w:szCs w:val="20"/>
          <w:u w:val="single"/>
          <w:lang w:eastAsia="zh-CN"/>
        </w:rPr>
        <w:t xml:space="preserve">On </w:t>
      </w:r>
      <w:r>
        <w:rPr>
          <w:rFonts w:cs="Arial"/>
          <w:b/>
          <w:bCs/>
          <w:szCs w:val="20"/>
          <w:u w:val="single"/>
          <w:lang w:eastAsia="zh-CN"/>
        </w:rPr>
        <w:t>ambiguity</w:t>
      </w:r>
      <w:r w:rsidRPr="001B78CA">
        <w:rPr>
          <w:rFonts w:cs="Arial"/>
          <w:b/>
          <w:bCs/>
          <w:szCs w:val="20"/>
          <w:u w:val="single"/>
          <w:lang w:eastAsia="zh-CN"/>
        </w:rPr>
        <w:t xml:space="preserve"> issue:</w:t>
      </w:r>
    </w:p>
    <w:p w14:paraId="7EBB4D84" w14:textId="0DD13640" w:rsidR="000609C0" w:rsidRDefault="000609C0" w:rsidP="000609C0">
      <w:pPr>
        <w:spacing w:line="240" w:lineRule="auto"/>
        <w:jc w:val="both"/>
        <w:rPr>
          <w:rFonts w:eastAsia="Times New Roman" w:cs="Arial"/>
          <w:szCs w:val="20"/>
          <w:lang w:eastAsia="ko-KR"/>
        </w:rPr>
      </w:pPr>
      <w:r>
        <w:rPr>
          <w:rFonts w:eastAsia="Times New Roman" w:cs="Arial"/>
          <w:szCs w:val="20"/>
          <w:lang w:eastAsia="ko-KR"/>
        </w:rPr>
        <w:t>With respect to ambiguity</w:t>
      </w:r>
      <w:r w:rsidRPr="00A87FD7">
        <w:rPr>
          <w:rFonts w:eastAsia="Times New Roman" w:cs="Arial"/>
          <w:szCs w:val="20"/>
          <w:lang w:eastAsia="ko-KR"/>
        </w:rPr>
        <w:t xml:space="preserve"> </w:t>
      </w:r>
      <w:r>
        <w:rPr>
          <w:rFonts w:eastAsia="Times New Roman" w:cs="Arial"/>
          <w:szCs w:val="20"/>
          <w:lang w:eastAsia="ko-KR"/>
        </w:rPr>
        <w:t xml:space="preserve">analysis for configured UL transmission, Alt-a is subject to DL misdetection, while UL misdetection can also cause ambiguity for Alt-b as shown in </w:t>
      </w:r>
      <w:r>
        <w:rPr>
          <w:rFonts w:eastAsia="Times New Roman" w:cs="Arial"/>
          <w:szCs w:val="20"/>
          <w:lang w:eastAsia="ko-KR"/>
        </w:rPr>
        <w:fldChar w:fldCharType="begin"/>
      </w:r>
      <w:r>
        <w:rPr>
          <w:rFonts w:eastAsia="Times New Roman" w:cs="Arial"/>
          <w:szCs w:val="20"/>
          <w:lang w:eastAsia="ko-KR"/>
        </w:rPr>
        <w:instrText xml:space="preserve"> REF _Ref68635013 \h </w:instrText>
      </w:r>
      <w:r>
        <w:rPr>
          <w:rFonts w:eastAsia="Times New Roman" w:cs="Arial"/>
          <w:szCs w:val="20"/>
          <w:lang w:eastAsia="ko-KR"/>
        </w:rPr>
      </w:r>
      <w:r>
        <w:rPr>
          <w:rFonts w:eastAsia="Times New Roman" w:cs="Arial"/>
          <w:szCs w:val="20"/>
          <w:lang w:eastAsia="ko-KR"/>
        </w:rPr>
        <w:fldChar w:fldCharType="separate"/>
      </w:r>
      <w:r>
        <w:t xml:space="preserve">Figure </w:t>
      </w:r>
      <w:r>
        <w:rPr>
          <w:noProof/>
        </w:rPr>
        <w:t>1</w:t>
      </w:r>
      <w:r>
        <w:rPr>
          <w:rFonts w:eastAsia="Times New Roman" w:cs="Arial"/>
          <w:szCs w:val="20"/>
          <w:lang w:eastAsia="ko-KR"/>
        </w:rPr>
        <w:fldChar w:fldCharType="end"/>
      </w:r>
      <w:r>
        <w:rPr>
          <w:rFonts w:eastAsia="Times New Roman" w:cs="Arial"/>
          <w:szCs w:val="20"/>
          <w:lang w:eastAsia="ko-KR"/>
        </w:rPr>
        <w:t xml:space="preserve">. Whether DL misdetection is more severe than UL misdetection depends on the scenario and our design choice should not be optimized for certain scenarios. The ambiguity can be resolved by implementation-based solutions at gNB or UE at the cost of increased complexity. </w:t>
      </w:r>
    </w:p>
    <w:p w14:paraId="7299AA86" w14:textId="77777777" w:rsidR="000609C0" w:rsidRPr="000752F6" w:rsidRDefault="000609C0" w:rsidP="000609C0">
      <w:pPr>
        <w:spacing w:line="240" w:lineRule="auto"/>
        <w:jc w:val="both"/>
        <w:rPr>
          <w:rFonts w:eastAsia="Times New Roman" w:cs="Arial"/>
          <w:b/>
          <w:bCs/>
          <w:szCs w:val="20"/>
          <w:u w:val="single"/>
          <w:lang w:eastAsia="ko-KR"/>
        </w:rPr>
      </w:pPr>
      <w:r w:rsidRPr="000752F6">
        <w:rPr>
          <w:rFonts w:eastAsia="Times New Roman" w:cs="Arial"/>
          <w:b/>
          <w:bCs/>
          <w:szCs w:val="20"/>
          <w:u w:val="single"/>
          <w:lang w:eastAsia="ko-KR"/>
        </w:rPr>
        <w:t xml:space="preserve">On consistent </w:t>
      </w:r>
      <w:r>
        <w:rPr>
          <w:rFonts w:eastAsia="Times New Roman" w:cs="Arial"/>
          <w:b/>
          <w:bCs/>
          <w:szCs w:val="20"/>
          <w:u w:val="single"/>
          <w:lang w:eastAsia="ko-KR"/>
        </w:rPr>
        <w:t>and beneficial operation</w:t>
      </w:r>
      <w:r w:rsidRPr="000752F6">
        <w:rPr>
          <w:rFonts w:eastAsia="Times New Roman" w:cs="Arial"/>
          <w:b/>
          <w:bCs/>
          <w:szCs w:val="20"/>
          <w:u w:val="single"/>
          <w:lang w:eastAsia="ko-KR"/>
        </w:rPr>
        <w:t>:</w:t>
      </w:r>
    </w:p>
    <w:p w14:paraId="0C2FD457" w14:textId="37A173EC" w:rsidR="000609C0" w:rsidRDefault="000609C0" w:rsidP="000609C0">
      <w:pPr>
        <w:spacing w:line="240" w:lineRule="auto"/>
        <w:jc w:val="both"/>
        <w:rPr>
          <w:rFonts w:eastAsia="Times New Roman" w:cs="Arial"/>
          <w:szCs w:val="20"/>
          <w:lang w:eastAsia="ko-KR"/>
        </w:rPr>
      </w:pPr>
      <w:r>
        <w:rPr>
          <w:rFonts w:eastAsia="Times New Roman" w:cs="Arial"/>
          <w:szCs w:val="20"/>
          <w:lang w:eastAsia="ko-KR"/>
        </w:rPr>
        <w:t xml:space="preserve">From our perspective, </w:t>
      </w:r>
      <w:r w:rsidRPr="000752F6">
        <w:rPr>
          <w:rFonts w:eastAsia="Times New Roman" w:cs="Arial"/>
          <w:i/>
          <w:iCs/>
          <w:szCs w:val="20"/>
          <w:lang w:eastAsia="ko-KR"/>
        </w:rPr>
        <w:t>the deciding factor should be to deliver a design that consistently stives for the intended goals of enabling UE-initiated COT</w:t>
      </w:r>
      <w:r w:rsidRPr="00085D88">
        <w:rPr>
          <w:rFonts w:eastAsia="Times New Roman" w:cs="Arial"/>
          <w:szCs w:val="20"/>
          <w:lang w:eastAsia="ko-KR"/>
        </w:rPr>
        <w:t>. In</w:t>
      </w:r>
      <w:r>
        <w:rPr>
          <w:rFonts w:eastAsia="Times New Roman" w:cs="Arial"/>
          <w:szCs w:val="20"/>
          <w:lang w:eastAsia="ko-KR"/>
        </w:rPr>
        <w:t xml:space="preserve"> our view, Alt-b for configured UL transmission is more consistent with the main motivation of enabling UE initiated COT, i.e.</w:t>
      </w:r>
      <w:r w:rsidR="00A20CFD">
        <w:rPr>
          <w:rFonts w:eastAsia="Times New Roman" w:cs="Arial"/>
          <w:szCs w:val="20"/>
          <w:lang w:eastAsia="ko-KR"/>
        </w:rPr>
        <w:t>,</w:t>
      </w:r>
      <w:r>
        <w:rPr>
          <w:rFonts w:eastAsia="Times New Roman" w:cs="Arial"/>
          <w:szCs w:val="20"/>
          <w:lang w:eastAsia="ko-KR"/>
        </w:rPr>
        <w:t xml:space="preserve"> </w:t>
      </w:r>
      <w:r w:rsidRPr="000752F6">
        <w:rPr>
          <w:rFonts w:eastAsia="Times New Roman" w:cs="Arial"/>
          <w:i/>
          <w:iCs/>
          <w:szCs w:val="20"/>
          <w:lang w:eastAsia="ko-KR"/>
        </w:rPr>
        <w:t>to reduce the dependency on DL transmissions for performing a UL transmission</w:t>
      </w:r>
      <w:r>
        <w:rPr>
          <w:rFonts w:eastAsia="Times New Roman" w:cs="Arial"/>
          <w:szCs w:val="20"/>
          <w:lang w:eastAsia="ko-KR"/>
        </w:rPr>
        <w:t>. That implies that the design should strive to prioritize the UE initiated COT for a</w:t>
      </w:r>
      <w:r w:rsidR="00340A4B">
        <w:rPr>
          <w:rFonts w:eastAsia="Times New Roman" w:cs="Arial"/>
          <w:szCs w:val="20"/>
          <w:lang w:eastAsia="ko-KR"/>
        </w:rPr>
        <w:t>n</w:t>
      </w:r>
      <w:r>
        <w:rPr>
          <w:rFonts w:eastAsia="Times New Roman" w:cs="Arial"/>
          <w:szCs w:val="20"/>
          <w:lang w:eastAsia="ko-KR"/>
        </w:rPr>
        <w:t xml:space="preserve"> UL transmission when possible and fallback to gNB initiated COT, otherwise. On the other hand, we acknowledge that the design should allow the network to </w:t>
      </w:r>
      <w:proofErr w:type="gramStart"/>
      <w:r>
        <w:rPr>
          <w:rFonts w:eastAsia="Times New Roman" w:cs="Arial"/>
          <w:szCs w:val="20"/>
          <w:lang w:eastAsia="ko-KR"/>
        </w:rPr>
        <w:t>make adjustments to</w:t>
      </w:r>
      <w:proofErr w:type="gramEnd"/>
      <w:r>
        <w:rPr>
          <w:rFonts w:eastAsia="Times New Roman" w:cs="Arial"/>
          <w:szCs w:val="20"/>
          <w:lang w:eastAsia="ko-KR"/>
        </w:rPr>
        <w:t xml:space="preserve"> benefit from gNB COT when needed. However, in order to have consistent design, we believe that such adjustments are best suited for scheduled transmissions rather than configured transmissions where dynamic means (i.e.</w:t>
      </w:r>
      <w:r w:rsidR="009F1780">
        <w:rPr>
          <w:rFonts w:eastAsia="Times New Roman" w:cs="Arial"/>
          <w:szCs w:val="20"/>
          <w:lang w:eastAsia="ko-KR"/>
        </w:rPr>
        <w:t>,</w:t>
      </w:r>
      <w:r>
        <w:rPr>
          <w:rFonts w:eastAsia="Times New Roman" w:cs="Arial"/>
          <w:szCs w:val="20"/>
          <w:lang w:eastAsia="ko-KR"/>
        </w:rPr>
        <w:t xml:space="preserve"> DCI) are available, Therefore, for scheduled UL transmission a proper design would be to consider Alt-a in the previous agreement with a fallback behavior as for configured UL transmission in the absence of the corresponding fields in DCI. </w:t>
      </w:r>
    </w:p>
    <w:p w14:paraId="21F1B23F" w14:textId="77777777" w:rsidR="000609C0" w:rsidRDefault="000609C0" w:rsidP="00CE32C8">
      <w:pPr>
        <w:keepNext/>
        <w:spacing w:after="0" w:line="240" w:lineRule="auto"/>
        <w:jc w:val="both"/>
      </w:pPr>
      <w:r w:rsidRPr="001B78CA">
        <w:rPr>
          <w:noProof/>
        </w:rPr>
        <w:drawing>
          <wp:inline distT="0" distB="0" distL="0" distR="0" wp14:anchorId="0DBE85D2" wp14:editId="6120739F">
            <wp:extent cx="6120765" cy="24396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439670"/>
                    </a:xfrm>
                    <a:prstGeom prst="rect">
                      <a:avLst/>
                    </a:prstGeom>
                    <a:noFill/>
                    <a:ln>
                      <a:noFill/>
                    </a:ln>
                  </pic:spPr>
                </pic:pic>
              </a:graphicData>
            </a:graphic>
          </wp:inline>
        </w:drawing>
      </w:r>
    </w:p>
    <w:p w14:paraId="504FEDE8" w14:textId="4712529D" w:rsidR="000609C0" w:rsidRPr="000752F6" w:rsidRDefault="000609C0" w:rsidP="00CE32C8">
      <w:pPr>
        <w:pStyle w:val="Caption"/>
        <w:spacing w:before="0"/>
        <w:jc w:val="both"/>
      </w:pPr>
      <w:bookmarkStart w:id="5" w:name="_Ref68635013"/>
      <w:r>
        <w:t xml:space="preserve">Figure </w:t>
      </w:r>
      <w:r>
        <w:fldChar w:fldCharType="begin"/>
      </w:r>
      <w:r>
        <w:instrText xml:space="preserve"> SEQ Figure \* ARABIC </w:instrText>
      </w:r>
      <w:r>
        <w:fldChar w:fldCharType="separate"/>
      </w:r>
      <w:r>
        <w:rPr>
          <w:noProof/>
        </w:rPr>
        <w:t>1</w:t>
      </w:r>
      <w:r>
        <w:fldChar w:fldCharType="end"/>
      </w:r>
      <w:bookmarkEnd w:id="5"/>
      <w:r>
        <w:t>:  Examples on ambiguity for Alt-a and Alt-b due to DL and UL misdetection, respectively</w:t>
      </w:r>
    </w:p>
    <w:p w14:paraId="720760DC" w14:textId="77777777" w:rsidR="000609C0" w:rsidRPr="000752F6" w:rsidRDefault="000609C0" w:rsidP="000609C0">
      <w:pPr>
        <w:pStyle w:val="Proposal"/>
        <w:tabs>
          <w:tab w:val="num" w:pos="3104"/>
        </w:tabs>
      </w:pPr>
      <w:bookmarkStart w:id="6" w:name="_Toc68624251"/>
      <w:bookmarkStart w:id="7" w:name="_Toc68637211"/>
      <w:r w:rsidRPr="003B5124">
        <w:rPr>
          <w:rFonts w:cs="Arial"/>
          <w:szCs w:val="20"/>
          <w:lang w:eastAsia="ko-KR"/>
        </w:rPr>
        <w:t>In semi-static channel access mode</w:t>
      </w:r>
      <w:r>
        <w:rPr>
          <w:rFonts w:cs="Arial"/>
          <w:szCs w:val="20"/>
          <w:lang w:eastAsia="ko-KR"/>
        </w:rPr>
        <w:t>, w</w:t>
      </w:r>
      <w:r w:rsidRPr="003B5124">
        <w:rPr>
          <w:rFonts w:cs="Arial"/>
          <w:szCs w:val="20"/>
          <w:lang w:eastAsia="ko-KR"/>
        </w:rPr>
        <w:t>hen a configured UL transmission is aligned with a UE FFP boundary and ends before the idle period of that UE</w:t>
      </w:r>
      <w:r>
        <w:rPr>
          <w:rFonts w:cs="Arial"/>
          <w:szCs w:val="20"/>
          <w:lang w:eastAsia="ko-KR"/>
        </w:rPr>
        <w:t xml:space="preserve"> </w:t>
      </w:r>
      <w:r w:rsidRPr="003B5124">
        <w:rPr>
          <w:rFonts w:cs="Arial"/>
          <w:szCs w:val="20"/>
          <w:lang w:eastAsia="ko-KR"/>
        </w:rPr>
        <w:t xml:space="preserve">FFP associated to the UE, </w:t>
      </w:r>
      <w:r>
        <w:rPr>
          <w:rFonts w:cs="Arial"/>
          <w:szCs w:val="20"/>
          <w:lang w:eastAsia="ko-KR"/>
        </w:rPr>
        <w:t>t</w:t>
      </w:r>
      <w:r w:rsidRPr="003B5124">
        <w:rPr>
          <w:rFonts w:cs="Arial"/>
          <w:szCs w:val="20"/>
          <w:lang w:eastAsia="ko-KR"/>
        </w:rPr>
        <w:t>he UE assumes that the configured UL transmission corresponds to UE-initiated COT (Alt-b).</w:t>
      </w:r>
      <w:bookmarkEnd w:id="6"/>
      <w:bookmarkEnd w:id="7"/>
    </w:p>
    <w:p w14:paraId="201BD0C9" w14:textId="77777777" w:rsidR="000609C0" w:rsidRDefault="000609C0" w:rsidP="000609C0">
      <w:pPr>
        <w:pStyle w:val="Proposal"/>
        <w:tabs>
          <w:tab w:val="num" w:pos="3104"/>
        </w:tabs>
      </w:pPr>
      <w:bookmarkStart w:id="8" w:name="_Toc68624252"/>
      <w:bookmarkStart w:id="9" w:name="_Toc68637212"/>
      <w:r w:rsidRPr="00BB36CD">
        <w:t xml:space="preserve">In semi-static channel access mode, </w:t>
      </w:r>
      <w:r>
        <w:t>f</w:t>
      </w:r>
      <w:r w:rsidRPr="00142937">
        <w:t xml:space="preserve">or </w:t>
      </w:r>
      <w:r>
        <w:t xml:space="preserve">a </w:t>
      </w:r>
      <w:r w:rsidRPr="00142937">
        <w:t xml:space="preserve">scheduled </w:t>
      </w:r>
      <w:r>
        <w:t xml:space="preserve">UL </w:t>
      </w:r>
      <w:r w:rsidRPr="00142937">
        <w:t>transmiss</w:t>
      </w:r>
      <w:r>
        <w:t>i</w:t>
      </w:r>
      <w:r w:rsidRPr="00142937">
        <w:t>on</w:t>
      </w:r>
      <w:r>
        <w:t xml:space="preserve"> the content in the scheduling DCI determines </w:t>
      </w:r>
      <w:r w:rsidRPr="00AB0A20">
        <w:rPr>
          <w:rFonts w:cs="Arial"/>
          <w:szCs w:val="20"/>
          <w:lang w:eastAsia="ko-KR"/>
        </w:rPr>
        <w:t>whether a scheduled UL transmission is based on UE-initiated COT or sharing a gNB-initiated COT</w:t>
      </w:r>
      <w:r>
        <w:rPr>
          <w:rFonts w:cs="Arial"/>
          <w:szCs w:val="20"/>
          <w:lang w:eastAsia="ko-KR"/>
        </w:rPr>
        <w:t xml:space="preserve"> (Alt-a), assuming that the corresponding fields can be absent.</w:t>
      </w:r>
      <w:bookmarkEnd w:id="8"/>
      <w:bookmarkEnd w:id="9"/>
    </w:p>
    <w:p w14:paraId="6625620B" w14:textId="77777777" w:rsidR="000609C0" w:rsidRDefault="000609C0" w:rsidP="000609C0">
      <w:pPr>
        <w:pStyle w:val="Heading3"/>
        <w:jc w:val="both"/>
      </w:pPr>
      <w:r w:rsidRPr="000752F6">
        <w:lastRenderedPageBreak/>
        <w:t>2.1.3</w:t>
      </w:r>
      <w:r w:rsidRPr="00C35F64">
        <w:tab/>
        <w:t>On UE-to-gNB COT sharing restrictions</w:t>
      </w:r>
    </w:p>
    <w:p w14:paraId="432F3496" w14:textId="47E8E3E6" w:rsidR="000609C0" w:rsidRDefault="000609C0" w:rsidP="001C55AF">
      <w:pPr>
        <w:jc w:val="both"/>
        <w:rPr>
          <w:lang w:val="en-GB" w:eastAsia="ja-JP"/>
        </w:rPr>
      </w:pPr>
      <w:r>
        <w:rPr>
          <w:lang w:val="en-GB" w:eastAsia="ja-JP"/>
        </w:rPr>
        <w:t xml:space="preserve">In the previous meetings, it was discussed whether there should be any restrictions on DL transmission in case of UE-to gNB COT sharing. During the discussion, it seemed that companies in general share the view that the LBE related restrictions are not applicable to FBE. However, views were expressed that the best approach is to consider the LBE situation as </w:t>
      </w:r>
      <w:r w:rsidR="00AF1FCB">
        <w:rPr>
          <w:lang w:val="en-GB" w:eastAsia="ja-JP"/>
        </w:rPr>
        <w:t>a</w:t>
      </w:r>
      <w:r>
        <w:rPr>
          <w:lang w:val="en-GB" w:eastAsia="ja-JP"/>
        </w:rPr>
        <w:t xml:space="preserve"> baseline and discuss relaxation of the constraints that are not applicable to FBE. Some companies also expressed that the DL transmission should include at least transmission intended for the UE initiated the COT.</w:t>
      </w:r>
    </w:p>
    <w:p w14:paraId="05012A40" w14:textId="6C401E5E" w:rsidR="000609C0" w:rsidRDefault="000609C0" w:rsidP="001C55AF">
      <w:pPr>
        <w:jc w:val="both"/>
      </w:pPr>
      <w:r>
        <w:rPr>
          <w:lang w:val="en-GB" w:eastAsia="ja-JP"/>
        </w:rPr>
        <w:t xml:space="preserve">It is important to note that </w:t>
      </w:r>
      <w:r>
        <w:rPr>
          <w:lang w:val="en-GB"/>
        </w:rPr>
        <w:t>t</w:t>
      </w:r>
      <w:r>
        <w:t>he corresponding restrictions with respect to UL to DL COT sharing in Rel-16 are only applicable to the dynamic channel access mode where it is designed for different circumstances than from those relevant to semi-static channel access mode. The dynamic channel access procedures are designed based on the assumption that other technologies, e.g.</w:t>
      </w:r>
      <w:r w:rsidR="000055A8">
        <w:t>,</w:t>
      </w:r>
      <w:r>
        <w:t xml:space="preserve"> Wi-Fi, are always present. Since the transmission content impacts the channel access mechanism in dynamic channel access mode, restrictions were imposed on UL to DL COT sharing to ensure fair co</w:t>
      </w:r>
      <w:r w:rsidR="005E67C6">
        <w:t>-</w:t>
      </w:r>
      <w:r>
        <w:t xml:space="preserve">existence. None of those aspects are applicable for semi-static channel access mode where the characteristics of channel access (sensing duration and transmission duration) are not affected by the content or conditions of transmission, even by regulation. </w:t>
      </w:r>
    </w:p>
    <w:p w14:paraId="18BE7EDE" w14:textId="4478B437" w:rsidR="000609C0" w:rsidRDefault="000609C0" w:rsidP="001C55AF">
      <w:pPr>
        <w:jc w:val="both"/>
      </w:pPr>
      <w:r>
        <w:t xml:space="preserve">Therefore, starting with LBE as </w:t>
      </w:r>
      <w:r w:rsidR="00D6004A">
        <w:t xml:space="preserve">a </w:t>
      </w:r>
      <w:r>
        <w:t>baseline with relaxations towards FBE seems to be an unnecessary exercise. Instead, the FBE should start with a baseline without restrictions where constraints can be added along the way, if seemed to be beneficial for reasons such as reduced complexity.</w:t>
      </w:r>
    </w:p>
    <w:p w14:paraId="5F15C52A" w14:textId="6F78BBEF" w:rsidR="000609C0" w:rsidRDefault="000609C0" w:rsidP="000609C0">
      <w:pPr>
        <w:jc w:val="both"/>
        <w:rPr>
          <w:lang w:val="en-GB" w:eastAsia="ja-JP"/>
        </w:rPr>
      </w:pPr>
      <w:r>
        <w:t xml:space="preserve">Moreover, there is no issue for gNB to share a UE COT with DL transmissions that are intended for other UEs </w:t>
      </w:r>
      <w:proofErr w:type="gramStart"/>
      <w:r>
        <w:t>as long as</w:t>
      </w:r>
      <w:proofErr w:type="gramEnd"/>
      <w:r>
        <w:t xml:space="preserve"> the requirements due to channel access are respected. For better clarification, </w:t>
      </w:r>
      <w:r>
        <w:rPr>
          <w:lang w:val="en-GB" w:eastAsia="ja-JP"/>
        </w:rPr>
        <w:t xml:space="preserve">see below </w:t>
      </w:r>
      <w:r>
        <w:rPr>
          <w:lang w:val="en-GB" w:eastAsia="ja-JP"/>
        </w:rPr>
        <w:fldChar w:fldCharType="begin"/>
      </w:r>
      <w:r>
        <w:rPr>
          <w:lang w:val="en-GB" w:eastAsia="ja-JP"/>
        </w:rPr>
        <w:instrText xml:space="preserve"> REF _Ref68629852 \h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 xml:space="preserve">, where a </w:t>
      </w:r>
      <w:proofErr w:type="spellStart"/>
      <w:r>
        <w:rPr>
          <w:lang w:val="en-GB" w:eastAsia="ja-JP"/>
        </w:rPr>
        <w:t>gNB</w:t>
      </w:r>
      <w:proofErr w:type="spellEnd"/>
      <w:r>
        <w:rPr>
          <w:lang w:val="en-GB" w:eastAsia="ja-JP"/>
        </w:rPr>
        <w:t xml:space="preserve"> shares UE1’s COT with a UL grant for UE2 upon UE1’s initiation. In this case UE2 still can receive the DCI in UE1’s COT pertaining to its grant for a PUSCH transmission allocated in its own (UE2’s) COT. The UL grant indicates to UE#2 to initiate its own COT for the scheduled PUSCH transmission that is aligned with the UE2 FFP boundary. These scenarios may be useful from URLLC perspective in case gNB unable to initiate its own COT, and the concerned UE’s COT is not active as well (for instance UE2 in the picture). In the below figure, once UE2 receives the grants, it can initiate its COT and transmit or receive on the indicate resource.</w:t>
      </w:r>
    </w:p>
    <w:p w14:paraId="6139D723" w14:textId="77777777" w:rsidR="000609C0" w:rsidRDefault="000609C0" w:rsidP="001C55AF">
      <w:pPr>
        <w:keepNext/>
        <w:spacing w:after="0"/>
        <w:jc w:val="both"/>
      </w:pPr>
      <w:r w:rsidRPr="00417A8A">
        <w:rPr>
          <w:noProof/>
        </w:rPr>
        <w:drawing>
          <wp:inline distT="0" distB="0" distL="0" distR="0" wp14:anchorId="35008CA7" wp14:editId="7120C01A">
            <wp:extent cx="6120765" cy="1397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397635"/>
                    </a:xfrm>
                    <a:prstGeom prst="rect">
                      <a:avLst/>
                    </a:prstGeom>
                    <a:noFill/>
                    <a:ln>
                      <a:noFill/>
                    </a:ln>
                  </pic:spPr>
                </pic:pic>
              </a:graphicData>
            </a:graphic>
          </wp:inline>
        </w:drawing>
      </w:r>
    </w:p>
    <w:p w14:paraId="02FF55BA" w14:textId="1BD0F834" w:rsidR="000609C0" w:rsidRPr="000752F6" w:rsidRDefault="000609C0" w:rsidP="001C55AF">
      <w:pPr>
        <w:pStyle w:val="Caption"/>
        <w:spacing w:before="0"/>
        <w:jc w:val="both"/>
      </w:pPr>
      <w:bookmarkStart w:id="10" w:name="_Ref68629852"/>
      <w:r>
        <w:t xml:space="preserve">Figure </w:t>
      </w:r>
      <w:r>
        <w:fldChar w:fldCharType="begin"/>
      </w:r>
      <w:r>
        <w:instrText xml:space="preserve"> SEQ Figure \* ARABIC </w:instrText>
      </w:r>
      <w:r>
        <w:fldChar w:fldCharType="separate"/>
      </w:r>
      <w:r>
        <w:rPr>
          <w:noProof/>
        </w:rPr>
        <w:t>2</w:t>
      </w:r>
      <w:r>
        <w:fldChar w:fldCharType="end"/>
      </w:r>
      <w:bookmarkEnd w:id="10"/>
      <w:r>
        <w:t xml:space="preserve">: Example of UE-to-gNB initiated COT where the DL transmission is intended for another UE. </w:t>
      </w:r>
    </w:p>
    <w:p w14:paraId="43A27B83" w14:textId="77777777" w:rsidR="000609C0" w:rsidRDefault="000609C0" w:rsidP="000609C0">
      <w:pPr>
        <w:rPr>
          <w:lang w:val="en-GB" w:eastAsia="ja-JP"/>
        </w:rPr>
      </w:pPr>
      <w:r>
        <w:rPr>
          <w:lang w:val="en-GB" w:eastAsia="ja-JP"/>
        </w:rPr>
        <w:t xml:space="preserve">Based on the above discussion and in-line with the view shared </w:t>
      </w:r>
      <w:r w:rsidRPr="00C35F64">
        <w:rPr>
          <w:lang w:val="en-GB" w:eastAsia="ja-JP"/>
        </w:rPr>
        <w:t>in section 2.1.1</w:t>
      </w:r>
      <w:r w:rsidRPr="00194C5D">
        <w:rPr>
          <w:lang w:val="en-GB" w:eastAsia="ja-JP"/>
        </w:rPr>
        <w:t>, we pr</w:t>
      </w:r>
      <w:r w:rsidRPr="0067165A">
        <w:rPr>
          <w:lang w:val="en-GB" w:eastAsia="ja-JP"/>
        </w:rPr>
        <w:t>opose</w:t>
      </w:r>
      <w:r>
        <w:rPr>
          <w:lang w:val="en-GB" w:eastAsia="ja-JP"/>
        </w:rPr>
        <w:t xml:space="preserve"> the following:</w:t>
      </w:r>
    </w:p>
    <w:p w14:paraId="4B6920D6" w14:textId="77777777" w:rsidR="000609C0" w:rsidRDefault="000609C0" w:rsidP="000609C0">
      <w:pPr>
        <w:pStyle w:val="Proposal"/>
        <w:tabs>
          <w:tab w:val="num" w:pos="3104"/>
        </w:tabs>
      </w:pPr>
      <w:bookmarkStart w:id="11" w:name="_Toc68624255"/>
      <w:bookmarkStart w:id="12" w:name="_Toc68637213"/>
      <w:r>
        <w:t xml:space="preserve">For semi-static channel access mode, a DL transmission based on a UE initiated COT sharing (e.g. UE1) can transmitted to any other UE than the COT initiating UE. It is </w:t>
      </w:r>
      <w:proofErr w:type="spellStart"/>
      <w:r>
        <w:t>gNB’s</w:t>
      </w:r>
      <w:proofErr w:type="spellEnd"/>
      <w:r>
        <w:t xml:space="preserve"> responsibility to ensure the channel access requirements are fulfilled as the following:</w:t>
      </w:r>
      <w:bookmarkEnd w:id="11"/>
      <w:bookmarkEnd w:id="12"/>
    </w:p>
    <w:p w14:paraId="1B1DA030" w14:textId="77777777" w:rsidR="000609C0" w:rsidRDefault="000609C0" w:rsidP="00FB05F6">
      <w:pPr>
        <w:pStyle w:val="Proposal"/>
        <w:numPr>
          <w:ilvl w:val="1"/>
          <w:numId w:val="2"/>
        </w:numPr>
        <w:tabs>
          <w:tab w:val="clear" w:pos="1440"/>
          <w:tab w:val="num" w:pos="3240"/>
        </w:tabs>
        <w:ind w:left="3240"/>
      </w:pPr>
      <w:bookmarkStart w:id="13" w:name="_Toc68624256"/>
      <w:bookmarkStart w:id="14" w:name="_Toc68637214"/>
      <w:r>
        <w:t>that any UL transmission by the other UE (e.g. UE2) within the UE1 initiated COT is based on a COT initiated by the other UE (e.g. UE2).</w:t>
      </w:r>
      <w:bookmarkEnd w:id="13"/>
      <w:bookmarkEnd w:id="14"/>
    </w:p>
    <w:p w14:paraId="5A97213C" w14:textId="001EEB1C" w:rsidR="000609C0" w:rsidRDefault="000609C0" w:rsidP="00FB05F6">
      <w:pPr>
        <w:pStyle w:val="Proposal"/>
        <w:numPr>
          <w:ilvl w:val="1"/>
          <w:numId w:val="2"/>
        </w:numPr>
        <w:tabs>
          <w:tab w:val="clear" w:pos="1440"/>
          <w:tab w:val="num" w:pos="3240"/>
        </w:tabs>
        <w:ind w:left="3240"/>
      </w:pPr>
      <w:bookmarkStart w:id="15" w:name="_Toc68624257"/>
      <w:bookmarkStart w:id="16" w:name="_Toc68637215"/>
      <w:r>
        <w:t>that any DL transmission to the other UE (e.g. UE2) within the UE1 initiated COT cannot be assumed that is initiated a gNB COT.</w:t>
      </w:r>
      <w:bookmarkEnd w:id="15"/>
      <w:bookmarkEnd w:id="16"/>
    </w:p>
    <w:p w14:paraId="72E2E5CB" w14:textId="77777777" w:rsidR="000609C0" w:rsidRDefault="000609C0" w:rsidP="000609C0">
      <w:pPr>
        <w:pStyle w:val="Proposal"/>
        <w:numPr>
          <w:ilvl w:val="0"/>
          <w:numId w:val="0"/>
        </w:numPr>
      </w:pPr>
    </w:p>
    <w:p w14:paraId="05968546" w14:textId="77777777" w:rsidR="000609C0" w:rsidRDefault="000609C0" w:rsidP="000609C0">
      <w:pPr>
        <w:pStyle w:val="Heading3"/>
        <w:jc w:val="both"/>
      </w:pPr>
      <w:bookmarkStart w:id="17" w:name="_Toc68624258"/>
      <w:bookmarkEnd w:id="17"/>
      <w:r w:rsidRPr="000752F6">
        <w:lastRenderedPageBreak/>
        <w:t>2.1.4</w:t>
      </w:r>
      <w:r w:rsidRPr="00C35F64">
        <w:tab/>
        <w:t>On cross-FFP scheduling</w:t>
      </w:r>
    </w:p>
    <w:p w14:paraId="7A8390E3" w14:textId="6AE0EB1E" w:rsidR="000609C0" w:rsidRDefault="000609C0" w:rsidP="000609C0">
      <w:pPr>
        <w:jc w:val="both"/>
        <w:rPr>
          <w:rFonts w:cs="Arial"/>
          <w:szCs w:val="20"/>
          <w:lang w:eastAsia="zh-CN"/>
        </w:rPr>
      </w:pPr>
      <w:r>
        <w:rPr>
          <w:szCs w:val="20"/>
          <w:lang w:val="en-GB"/>
        </w:rPr>
        <w:t xml:space="preserve">Another topic that was discussed in the previous meeting was the cross-FFP scheduling where </w:t>
      </w:r>
      <w:r w:rsidRPr="00AB0A20">
        <w:rPr>
          <w:rFonts w:cs="Arial"/>
          <w:szCs w:val="20"/>
          <w:lang w:eastAsia="zh-CN"/>
        </w:rPr>
        <w:t xml:space="preserve">the gNB </w:t>
      </w:r>
      <w:r>
        <w:rPr>
          <w:rFonts w:cs="Arial"/>
          <w:szCs w:val="20"/>
          <w:lang w:eastAsia="zh-CN"/>
        </w:rPr>
        <w:t xml:space="preserve">can </w:t>
      </w:r>
      <w:r w:rsidRPr="00AB0A20">
        <w:rPr>
          <w:rFonts w:cs="Arial"/>
          <w:szCs w:val="20"/>
          <w:lang w:eastAsia="zh-CN"/>
        </w:rPr>
        <w:t xml:space="preserve">schedule a transmission in the next </w:t>
      </w:r>
      <w:proofErr w:type="spellStart"/>
      <w:r w:rsidRPr="00AB0A20">
        <w:rPr>
          <w:rFonts w:cs="Arial"/>
          <w:szCs w:val="20"/>
          <w:lang w:eastAsia="zh-CN"/>
        </w:rPr>
        <w:t>gNB’s</w:t>
      </w:r>
      <w:proofErr w:type="spellEnd"/>
      <w:r w:rsidRPr="00AB0A20">
        <w:rPr>
          <w:rFonts w:cs="Arial"/>
          <w:szCs w:val="20"/>
          <w:lang w:eastAsia="zh-CN"/>
        </w:rPr>
        <w:t xml:space="preserve"> FFP period</w:t>
      </w:r>
      <w:r>
        <w:rPr>
          <w:rFonts w:cs="Arial"/>
          <w:szCs w:val="20"/>
          <w:lang w:eastAsia="zh-CN"/>
        </w:rPr>
        <w:t xml:space="preserve">. </w:t>
      </w:r>
      <w:r w:rsidRPr="006E6924">
        <w:rPr>
          <w:szCs w:val="20"/>
        </w:rPr>
        <w:t xml:space="preserve">For semi-static channel access mode, </w:t>
      </w:r>
      <w:r w:rsidRPr="006E6924">
        <w:rPr>
          <w:szCs w:val="20"/>
          <w:lang w:val="en-GB" w:eastAsia="ja-JP"/>
        </w:rPr>
        <w:t xml:space="preserve">we believe, when allocating transmissions, the related procedure can </w:t>
      </w:r>
      <w:r w:rsidRPr="006E6924">
        <w:rPr>
          <w:rFonts w:cs="Arial"/>
          <w:szCs w:val="20"/>
          <w:lang w:val="en-GB" w:eastAsia="ja-JP"/>
        </w:rPr>
        <w:t xml:space="preserve">span over multiple COTs/FFPs and there should not be any restriction to keep the allocation procedure within the same COT. This is important to keep the procedure flexible, </w:t>
      </w:r>
      <w:r>
        <w:rPr>
          <w:rFonts w:cs="Arial"/>
          <w:szCs w:val="20"/>
          <w:lang w:val="en-GB" w:eastAsia="ja-JP"/>
        </w:rPr>
        <w:t xml:space="preserve">especially for URLLC application where the delay requirements </w:t>
      </w:r>
      <w:r w:rsidRPr="006E6924">
        <w:rPr>
          <w:rFonts w:cs="Arial"/>
          <w:szCs w:val="20"/>
          <w:lang w:val="en-GB" w:eastAsia="ja-JP"/>
        </w:rPr>
        <w:t xml:space="preserve">may not </w:t>
      </w:r>
      <w:r>
        <w:rPr>
          <w:rFonts w:cs="Arial"/>
          <w:szCs w:val="20"/>
          <w:lang w:val="en-GB" w:eastAsia="ja-JP"/>
        </w:rPr>
        <w:t xml:space="preserve">be </w:t>
      </w:r>
      <w:r w:rsidRPr="006E6924">
        <w:rPr>
          <w:rFonts w:cs="Arial"/>
          <w:szCs w:val="20"/>
          <w:lang w:val="en-GB" w:eastAsia="ja-JP"/>
        </w:rPr>
        <w:t>met if the procedure is forced to be in same COT/FFP in case the arrivals/</w:t>
      </w:r>
      <w:r w:rsidRPr="00C35F64">
        <w:rPr>
          <w:rFonts w:cs="Arial"/>
          <w:szCs w:val="20"/>
          <w:lang w:val="en-GB" w:eastAsia="ja-JP"/>
        </w:rPr>
        <w:t xml:space="preserve">commands occur late in the COT. Therefore, </w:t>
      </w:r>
      <w:r w:rsidRPr="00194C5D">
        <w:rPr>
          <w:rFonts w:cs="Arial"/>
          <w:szCs w:val="20"/>
          <w:lang w:eastAsia="zh-CN"/>
        </w:rPr>
        <w:t>sim</w:t>
      </w:r>
      <w:r w:rsidRPr="0067165A">
        <w:rPr>
          <w:rFonts w:cs="Arial"/>
          <w:szCs w:val="20"/>
          <w:lang w:eastAsia="zh-CN"/>
        </w:rPr>
        <w:t xml:space="preserve">ilarly to the previous </w:t>
      </w:r>
      <w:r w:rsidRPr="003B1BEC">
        <w:rPr>
          <w:rFonts w:cs="Arial"/>
          <w:szCs w:val="20"/>
          <w:lang w:eastAsia="zh-CN"/>
        </w:rPr>
        <w:t>discussion</w:t>
      </w:r>
      <w:r w:rsidRPr="00BE09B5">
        <w:rPr>
          <w:lang w:val="en-GB" w:eastAsia="ja-JP"/>
        </w:rPr>
        <w:t xml:space="preserve"> and in-line with the view shared in section </w:t>
      </w:r>
      <w:r w:rsidRPr="000752F6">
        <w:rPr>
          <w:lang w:val="en-GB" w:eastAsia="ja-JP"/>
        </w:rPr>
        <w:t>2.1.1</w:t>
      </w:r>
      <w:r w:rsidRPr="00C35F64">
        <w:rPr>
          <w:rFonts w:cs="Arial"/>
          <w:szCs w:val="20"/>
          <w:lang w:eastAsia="zh-CN"/>
        </w:rPr>
        <w:t xml:space="preserve">, </w:t>
      </w:r>
      <w:r w:rsidRPr="00194C5D">
        <w:rPr>
          <w:rFonts w:cs="Arial"/>
          <w:szCs w:val="20"/>
          <w:lang w:eastAsia="zh-CN"/>
        </w:rPr>
        <w:t>there</w:t>
      </w:r>
      <w:r>
        <w:rPr>
          <w:rFonts w:cs="Arial"/>
          <w:szCs w:val="20"/>
          <w:lang w:eastAsia="zh-CN"/>
        </w:rPr>
        <w:t xml:space="preserve"> should be no restriction to confine the scheduling to the same COT/FFP. </w:t>
      </w:r>
      <w:proofErr w:type="gramStart"/>
      <w:r>
        <w:rPr>
          <w:rFonts w:cs="Arial"/>
          <w:szCs w:val="20"/>
          <w:lang w:eastAsia="zh-CN"/>
        </w:rPr>
        <w:t>It should be understood that underlying</w:t>
      </w:r>
      <w:proofErr w:type="gramEnd"/>
      <w:r>
        <w:rPr>
          <w:rFonts w:cs="Arial"/>
          <w:szCs w:val="20"/>
          <w:lang w:eastAsia="zh-CN"/>
        </w:rPr>
        <w:t xml:space="preserve"> assumption is that it is </w:t>
      </w:r>
      <w:proofErr w:type="spellStart"/>
      <w:r>
        <w:rPr>
          <w:rFonts w:cs="Arial"/>
          <w:szCs w:val="20"/>
          <w:lang w:eastAsia="zh-CN"/>
        </w:rPr>
        <w:t>gNB’s</w:t>
      </w:r>
      <w:proofErr w:type="spellEnd"/>
      <w:r>
        <w:rPr>
          <w:rFonts w:cs="Arial"/>
          <w:szCs w:val="20"/>
          <w:lang w:eastAsia="zh-CN"/>
        </w:rPr>
        <w:t xml:space="preserve"> responsibility that the channel access requirements are fulfilled. That implies that it is </w:t>
      </w:r>
      <w:proofErr w:type="spellStart"/>
      <w:r>
        <w:rPr>
          <w:rFonts w:cs="Arial"/>
          <w:szCs w:val="20"/>
          <w:lang w:eastAsia="zh-CN"/>
        </w:rPr>
        <w:t>gNB’s</w:t>
      </w:r>
      <w:proofErr w:type="spellEnd"/>
      <w:r>
        <w:rPr>
          <w:rFonts w:cs="Arial"/>
          <w:szCs w:val="20"/>
          <w:lang w:eastAsia="zh-CN"/>
        </w:rPr>
        <w:t xml:space="preserve"> responsibility to cancel in advance a scheduled transmission in a COT if the COT is not acquired</w:t>
      </w:r>
      <w:r w:rsidR="00206806">
        <w:rPr>
          <w:rFonts w:cs="Arial"/>
          <w:szCs w:val="20"/>
          <w:lang w:eastAsia="zh-CN"/>
        </w:rPr>
        <w:t>.</w:t>
      </w:r>
      <w:r>
        <w:rPr>
          <w:rFonts w:cs="Arial"/>
          <w:szCs w:val="20"/>
          <w:lang w:eastAsia="zh-CN"/>
        </w:rPr>
        <w:t xml:space="preserve"> Please note that the cancelation mechanisms are already in place and can be used for this purpose if needed.</w:t>
      </w:r>
    </w:p>
    <w:p w14:paraId="245A5917" w14:textId="77777777" w:rsidR="000609C0" w:rsidRDefault="000609C0" w:rsidP="000609C0">
      <w:pPr>
        <w:jc w:val="both"/>
        <w:rPr>
          <w:szCs w:val="20"/>
          <w:lang w:val="en-GB"/>
        </w:rPr>
      </w:pPr>
      <w:r>
        <w:rPr>
          <w:szCs w:val="20"/>
          <w:lang w:val="en-GB"/>
        </w:rPr>
        <w:t>Therefore, we propose the following:</w:t>
      </w:r>
    </w:p>
    <w:p w14:paraId="39188E50" w14:textId="77777777" w:rsidR="000609C0" w:rsidRDefault="000609C0" w:rsidP="000609C0">
      <w:pPr>
        <w:pStyle w:val="Proposal"/>
        <w:tabs>
          <w:tab w:val="num" w:pos="3104"/>
        </w:tabs>
        <w:rPr>
          <w:lang w:val="en-GB"/>
        </w:rPr>
      </w:pPr>
      <w:bookmarkStart w:id="18" w:name="_Toc68624260"/>
      <w:bookmarkStart w:id="19" w:name="_Toc68637216"/>
      <w:r>
        <w:rPr>
          <w:rFonts w:cs="Arial"/>
          <w:szCs w:val="20"/>
        </w:rPr>
        <w:t>For semi-static channel access mode, the</w:t>
      </w:r>
      <w:r w:rsidRPr="00AB0A20">
        <w:rPr>
          <w:rFonts w:cs="Arial"/>
          <w:szCs w:val="20"/>
        </w:rPr>
        <w:t xml:space="preserve"> gNB </w:t>
      </w:r>
      <w:r>
        <w:rPr>
          <w:rFonts w:cs="Arial"/>
          <w:szCs w:val="20"/>
        </w:rPr>
        <w:t xml:space="preserve">can </w:t>
      </w:r>
      <w:r w:rsidRPr="00AB0A20">
        <w:rPr>
          <w:rFonts w:cs="Arial"/>
          <w:szCs w:val="20"/>
        </w:rPr>
        <w:t>schedule a</w:t>
      </w:r>
      <w:r>
        <w:rPr>
          <w:rFonts w:cs="Arial"/>
          <w:szCs w:val="20"/>
        </w:rPr>
        <w:t xml:space="preserve"> DL or UL</w:t>
      </w:r>
      <w:r w:rsidRPr="00AB0A20">
        <w:rPr>
          <w:rFonts w:cs="Arial"/>
          <w:szCs w:val="20"/>
        </w:rPr>
        <w:t xml:space="preserve"> transmission in </w:t>
      </w:r>
      <w:r>
        <w:rPr>
          <w:rFonts w:cs="Arial"/>
          <w:szCs w:val="20"/>
        </w:rPr>
        <w:t xml:space="preserve">an FFP period other than the one with the scheduling DCI. It is </w:t>
      </w:r>
      <w:proofErr w:type="spellStart"/>
      <w:r>
        <w:rPr>
          <w:rFonts w:cs="Arial"/>
          <w:szCs w:val="20"/>
        </w:rPr>
        <w:t>gNB’s</w:t>
      </w:r>
      <w:proofErr w:type="spellEnd"/>
      <w:r>
        <w:rPr>
          <w:rFonts w:cs="Arial"/>
          <w:szCs w:val="20"/>
        </w:rPr>
        <w:t xml:space="preserve"> responsibility to cancel the corresponding DL or UL transmission based on the already existing mechanisms and timeline requirements if the COT for the DL or UL transmission is not initiated.</w:t>
      </w:r>
      <w:bookmarkEnd w:id="18"/>
      <w:bookmarkEnd w:id="19"/>
      <w:r>
        <w:rPr>
          <w:rFonts w:cs="Arial"/>
          <w:szCs w:val="20"/>
        </w:rPr>
        <w:t xml:space="preserve"> </w:t>
      </w:r>
    </w:p>
    <w:p w14:paraId="0A2ACAB0" w14:textId="77777777" w:rsidR="000609C0" w:rsidRDefault="000609C0" w:rsidP="000609C0">
      <w:pPr>
        <w:pStyle w:val="Heading3"/>
        <w:jc w:val="both"/>
      </w:pPr>
      <w:r w:rsidRPr="000752F6">
        <w:t>2.1.5</w:t>
      </w:r>
      <w:r w:rsidRPr="00C35F64">
        <w:tab/>
        <w:t>On channel access</w:t>
      </w:r>
      <w:r>
        <w:t xml:space="preserve"> field in DCI format 0_2/1_2</w:t>
      </w:r>
    </w:p>
    <w:p w14:paraId="26AE7E8E" w14:textId="3EAA74D9" w:rsidR="000609C0" w:rsidRDefault="000609C0" w:rsidP="000609C0">
      <w:pPr>
        <w:jc w:val="both"/>
        <w:rPr>
          <w:lang w:val="en-GB" w:eastAsia="ja-JP"/>
        </w:rPr>
      </w:pPr>
      <w:r>
        <w:rPr>
          <w:szCs w:val="20"/>
        </w:rPr>
        <w:t xml:space="preserve">The usage of </w:t>
      </w:r>
      <w:r>
        <w:rPr>
          <w:lang w:val="en-GB" w:eastAsia="ja-JP"/>
        </w:rPr>
        <w:t>of DCI format 0_2/1_2 is crucial for efficient URLLC/</w:t>
      </w:r>
      <w:proofErr w:type="spellStart"/>
      <w:r>
        <w:rPr>
          <w:lang w:val="en-GB" w:eastAsia="ja-JP"/>
        </w:rPr>
        <w:t>IIoT</w:t>
      </w:r>
      <w:proofErr w:type="spellEnd"/>
      <w:r>
        <w:rPr>
          <w:lang w:val="en-GB" w:eastAsia="ja-JP"/>
        </w:rPr>
        <w:t xml:space="preserve"> operation. However, for operation of URLLC/</w:t>
      </w:r>
      <w:proofErr w:type="spellStart"/>
      <w:r>
        <w:rPr>
          <w:lang w:val="en-GB" w:eastAsia="ja-JP"/>
        </w:rPr>
        <w:t>IIoT</w:t>
      </w:r>
      <w:proofErr w:type="spellEnd"/>
      <w:r>
        <w:rPr>
          <w:lang w:val="en-GB" w:eastAsia="ja-JP"/>
        </w:rPr>
        <w:t xml:space="preserve"> in unlicensed band based on semi-static channel access mode, the channel access bit fields (i.e.</w:t>
      </w:r>
      <w:r w:rsidR="006B7E77">
        <w:rPr>
          <w:lang w:val="en-GB" w:eastAsia="ja-JP"/>
        </w:rPr>
        <w:t>,</w:t>
      </w:r>
      <w:r>
        <w:rPr>
          <w:lang w:val="en-GB" w:eastAsia="ja-JP"/>
        </w:rPr>
        <w:t xml:space="preserve"> </w:t>
      </w:r>
      <w:proofErr w:type="spellStart"/>
      <w:r w:rsidRPr="003F1788">
        <w:rPr>
          <w:lang w:val="en-GB" w:eastAsia="ja-JP"/>
        </w:rPr>
        <w:t>ChannelAccess-CPext</w:t>
      </w:r>
      <w:proofErr w:type="spellEnd"/>
      <w:r>
        <w:rPr>
          <w:lang w:val="en-GB" w:eastAsia="ja-JP"/>
        </w:rPr>
        <w:t xml:space="preserve"> or </w:t>
      </w:r>
      <w:proofErr w:type="spellStart"/>
      <w:r w:rsidRPr="003F1788">
        <w:rPr>
          <w:lang w:val="en-GB" w:eastAsia="ja-JP"/>
        </w:rPr>
        <w:t>ChannelAccess</w:t>
      </w:r>
      <w:proofErr w:type="spellEnd"/>
      <w:r w:rsidRPr="003F1788">
        <w:rPr>
          <w:lang w:val="en-GB" w:eastAsia="ja-JP"/>
        </w:rPr>
        <w:t>-</w:t>
      </w:r>
      <w:proofErr w:type="spellStart"/>
      <w:r w:rsidRPr="003F1788">
        <w:rPr>
          <w:lang w:val="en-GB" w:eastAsia="ja-JP"/>
        </w:rPr>
        <w:t>CPext</w:t>
      </w:r>
      <w:proofErr w:type="spellEnd"/>
      <w:r w:rsidRPr="003F1788">
        <w:rPr>
          <w:lang w:val="en-GB" w:eastAsia="ja-JP"/>
        </w:rPr>
        <w:t>-CAPC</w:t>
      </w:r>
      <w:r>
        <w:rPr>
          <w:lang w:val="en-GB" w:eastAsia="ja-JP"/>
        </w:rPr>
        <w:t>) are only supported for DCI formats 0_0/0_1 and 1_0/1_1 as described in 38.212 and shown below:</w:t>
      </w:r>
    </w:p>
    <w:tbl>
      <w:tblPr>
        <w:tblStyle w:val="TableGrid"/>
        <w:tblW w:w="0" w:type="auto"/>
        <w:tblLook w:val="04A0" w:firstRow="1" w:lastRow="0" w:firstColumn="1" w:lastColumn="0" w:noHBand="0" w:noVBand="1"/>
      </w:tblPr>
      <w:tblGrid>
        <w:gridCol w:w="9629"/>
      </w:tblGrid>
      <w:tr w:rsidR="000609C0" w14:paraId="72D20B6E" w14:textId="77777777" w:rsidTr="00172B49">
        <w:tc>
          <w:tcPr>
            <w:tcW w:w="9629" w:type="dxa"/>
          </w:tcPr>
          <w:p w14:paraId="0F39E568" w14:textId="77777777" w:rsidR="000609C0" w:rsidRPr="001B78CA" w:rsidRDefault="000609C0" w:rsidP="00FB05F6">
            <w:pPr>
              <w:pStyle w:val="ListParagraph"/>
              <w:numPr>
                <w:ilvl w:val="0"/>
                <w:numId w:val="16"/>
              </w:numPr>
              <w:jc w:val="both"/>
              <w:rPr>
                <w:b/>
                <w:bCs/>
                <w:lang w:val="en-GB" w:eastAsia="ja-JP"/>
              </w:rPr>
            </w:pPr>
            <w:r w:rsidRPr="001B78CA">
              <w:rPr>
                <w:b/>
                <w:bCs/>
                <w:lang w:val="en-GB" w:eastAsia="ja-JP"/>
              </w:rPr>
              <w:t>DCI format 0_0</w:t>
            </w:r>
          </w:p>
          <w:p w14:paraId="3B2275C3" w14:textId="77777777" w:rsidR="000609C0" w:rsidRDefault="000609C0" w:rsidP="00172B49">
            <w:pPr>
              <w:pStyle w:val="B1"/>
            </w:pPr>
            <w:r>
              <w:t>-</w:t>
            </w:r>
            <w:r>
              <w:tab/>
            </w:r>
            <w:proofErr w:type="spellStart"/>
            <w:r>
              <w:t>ChannelAccess-CPext</w:t>
            </w:r>
            <w:proofErr w:type="spellEnd"/>
            <w:r>
              <w:t xml:space="preserve"> – 2 bits indicating combinations of channel access type and CP extension as defined in Table 7.3.1.1.1-4, or Table 7.3.1.1.1.4A, if </w:t>
            </w:r>
            <w:r>
              <w:rPr>
                <w:i/>
              </w:rPr>
              <w:t>ChannelAccessMode-r16</w:t>
            </w:r>
            <w:r>
              <w:t xml:space="preserve"> = "</w:t>
            </w:r>
            <w:proofErr w:type="spellStart"/>
            <w:r>
              <w:rPr>
                <w:i/>
                <w:iCs/>
              </w:rPr>
              <w:t>semistatic</w:t>
            </w:r>
            <w:proofErr w:type="spellEnd"/>
            <w:r>
              <w:t>" is provided for operation in a cell with shared spectrum channel access; 0 bit otherwise</w:t>
            </w:r>
          </w:p>
          <w:p w14:paraId="340C8F69" w14:textId="77777777" w:rsidR="000609C0" w:rsidRPr="001B78CA" w:rsidRDefault="000609C0" w:rsidP="00FB05F6">
            <w:pPr>
              <w:pStyle w:val="ListParagraph"/>
              <w:numPr>
                <w:ilvl w:val="0"/>
                <w:numId w:val="16"/>
              </w:numPr>
              <w:jc w:val="both"/>
              <w:rPr>
                <w:b/>
                <w:bCs/>
                <w:lang w:val="en-GB" w:eastAsia="ja-JP"/>
              </w:rPr>
            </w:pPr>
            <w:r w:rsidRPr="001B78CA">
              <w:rPr>
                <w:b/>
                <w:bCs/>
                <w:lang w:val="en-GB" w:eastAsia="ja-JP"/>
              </w:rPr>
              <w:t>DCI format 0_</w:t>
            </w:r>
            <w:r>
              <w:rPr>
                <w:b/>
                <w:bCs/>
                <w:lang w:val="en-GB" w:eastAsia="ja-JP"/>
              </w:rPr>
              <w:t>1</w:t>
            </w:r>
          </w:p>
          <w:p w14:paraId="60E67341" w14:textId="77777777" w:rsidR="000609C0" w:rsidRDefault="000609C0" w:rsidP="00172B49">
            <w:pPr>
              <w:pStyle w:val="B1"/>
              <w:rPr>
                <w:rFonts w:eastAsiaTheme="minorEastAsia"/>
                <w:i/>
              </w:rPr>
            </w:pPr>
            <w:r>
              <w:rPr>
                <w:rFonts w:eastAsiaTheme="minorEastAsia"/>
              </w:rPr>
              <w:t>-</w:t>
            </w:r>
            <w:r>
              <w:rPr>
                <w:rFonts w:eastAsiaTheme="minorEastAsia"/>
              </w:rPr>
              <w:tab/>
            </w:r>
            <w:proofErr w:type="spellStart"/>
            <w:r>
              <w:rPr>
                <w:rFonts w:eastAsiaTheme="minorEastAsia"/>
              </w:rPr>
              <w:t>ChannelAccess</w:t>
            </w:r>
            <w:proofErr w:type="spellEnd"/>
            <w:r>
              <w:rPr>
                <w:rFonts w:eastAsiaTheme="minorEastAsia"/>
              </w:rPr>
              <w:t>-</w:t>
            </w:r>
            <w:proofErr w:type="spellStart"/>
            <w:r>
              <w:rPr>
                <w:rFonts w:eastAsiaTheme="minorEastAsia"/>
              </w:rPr>
              <w:t>CPext</w:t>
            </w:r>
            <w:proofErr w:type="spellEnd"/>
            <w:r>
              <w:rPr>
                <w:rFonts w:eastAsiaTheme="minorEastAsia"/>
              </w:rPr>
              <w:t>-CAPC</w:t>
            </w:r>
            <w:r>
              <w:t xml:space="preserve"> – 0, </w:t>
            </w:r>
            <w:r>
              <w:rPr>
                <w:rFonts w:eastAsiaTheme="minorEastAsia"/>
              </w:rPr>
              <w:t xml:space="preserve">1, 2, 3, 4, 5 or 6 bits. The </w:t>
            </w:r>
            <w:proofErr w:type="spellStart"/>
            <w:r>
              <w:rPr>
                <w:rFonts w:eastAsiaTheme="minorEastAsia"/>
              </w:rPr>
              <w:t>bitwidth</w:t>
            </w:r>
            <w:proofErr w:type="spellEnd"/>
            <w:r>
              <w:rPr>
                <w:rFonts w:eastAsiaTheme="minorEastAsia"/>
              </w:rPr>
              <w:t xml:space="preserve"> for this field </w:t>
            </w:r>
            <w:r>
              <w:t xml:space="preserve">is determined as </w:t>
            </w:r>
            <m:oMath>
              <m:d>
                <m:dPr>
                  <m:begChr m:val="⌈"/>
                  <m:endChr m:val="⌉"/>
                  <m:ctrlPr>
                    <w:rPr>
                      <w:rFonts w:ascii="Cambria Math" w:hAnsi="Cambria Math"/>
                      <w:i/>
                      <w:lang w:val="en-GB"/>
                    </w:rPr>
                  </m:ctrlPr>
                </m:dPr>
                <m:e>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oMath>
            <w:r>
              <w:rPr>
                <w:rFonts w:eastAsiaTheme="minorEastAsia"/>
              </w:rPr>
              <w:t xml:space="preserve"> bits, where </w:t>
            </w:r>
            <w:r>
              <w:rPr>
                <w:i/>
              </w:rPr>
              <w:t>I</w:t>
            </w:r>
            <w:r>
              <w:t xml:space="preserve"> is the number of entries in the</w:t>
            </w:r>
            <w:r>
              <w:rPr>
                <w:rFonts w:eastAsiaTheme="minorEastAsia"/>
              </w:rPr>
              <w:t xml:space="preserve"> higher layer parameter </w:t>
            </w:r>
            <w:r>
              <w:rPr>
                <w:rFonts w:eastAsia="DengXian"/>
                <w:i/>
              </w:rPr>
              <w:t>ul-AccessConfigListDCI-0-1</w:t>
            </w:r>
            <w:r>
              <w:t xml:space="preserve"> or in Table 7.3.1.1.1-4A if </w:t>
            </w:r>
            <w:r>
              <w:rPr>
                <w:i/>
              </w:rPr>
              <w:t>ChannelAccessMode-r16</w:t>
            </w:r>
            <w:r>
              <w:t xml:space="preserve"> = "</w:t>
            </w:r>
            <w:proofErr w:type="spellStart"/>
            <w:r>
              <w:rPr>
                <w:i/>
                <w:iCs/>
              </w:rPr>
              <w:t>semistatic</w:t>
            </w:r>
            <w:proofErr w:type="spellEnd"/>
            <w:r>
              <w:t xml:space="preserve">" is provided for operation </w:t>
            </w:r>
            <w:r>
              <w:rPr>
                <w:rFonts w:eastAsiaTheme="minorEastAsia"/>
              </w:rPr>
              <w:t>in a cell with shared spectrum channel access</w:t>
            </w:r>
            <w:r>
              <w:t xml:space="preserve">; otherwise 0 bit. One or more entries from Table 7.3.1.1.2-35 are configured by the higher layer parameter </w:t>
            </w:r>
            <w:r>
              <w:rPr>
                <w:rFonts w:eastAsia="DengXian"/>
                <w:i/>
              </w:rPr>
              <w:t>ul-AccessConfigListDCI-0-1</w:t>
            </w:r>
            <w:r>
              <w:rPr>
                <w:rFonts w:eastAsiaTheme="minorEastAsia"/>
                <w:i/>
              </w:rPr>
              <w:t>.</w:t>
            </w:r>
          </w:p>
          <w:p w14:paraId="03E062BA" w14:textId="77777777" w:rsidR="000609C0" w:rsidRPr="001B78CA" w:rsidRDefault="000609C0" w:rsidP="00FB05F6">
            <w:pPr>
              <w:pStyle w:val="ListParagraph"/>
              <w:numPr>
                <w:ilvl w:val="0"/>
                <w:numId w:val="16"/>
              </w:numPr>
              <w:jc w:val="both"/>
              <w:rPr>
                <w:b/>
                <w:bCs/>
                <w:lang w:val="en-GB" w:eastAsia="ja-JP"/>
              </w:rPr>
            </w:pPr>
            <w:r w:rsidRPr="001B78CA">
              <w:rPr>
                <w:b/>
                <w:bCs/>
                <w:lang w:val="en-GB" w:eastAsia="ja-JP"/>
              </w:rPr>
              <w:t xml:space="preserve">DCI format </w:t>
            </w:r>
            <w:r>
              <w:rPr>
                <w:b/>
                <w:bCs/>
                <w:lang w:val="en-GB" w:eastAsia="ja-JP"/>
              </w:rPr>
              <w:t>1</w:t>
            </w:r>
            <w:r w:rsidRPr="001B78CA">
              <w:rPr>
                <w:b/>
                <w:bCs/>
                <w:lang w:val="en-GB" w:eastAsia="ja-JP"/>
              </w:rPr>
              <w:t>_0</w:t>
            </w:r>
          </w:p>
          <w:p w14:paraId="52383271" w14:textId="77777777" w:rsidR="000609C0" w:rsidRDefault="000609C0" w:rsidP="00172B49">
            <w:pPr>
              <w:pStyle w:val="B1"/>
              <w:rPr>
                <w:rFonts w:eastAsia="SimSun" w:cs="Times New Roman"/>
                <w:szCs w:val="20"/>
                <w:lang w:val="en-GB"/>
              </w:rPr>
            </w:pPr>
            <w:r>
              <w:rPr>
                <w:rFonts w:eastAsiaTheme="minorEastAsia"/>
              </w:rPr>
              <w:t>-</w:t>
            </w:r>
            <w:r>
              <w:rPr>
                <w:rFonts w:eastAsiaTheme="minorEastAsia"/>
              </w:rPr>
              <w:tab/>
            </w:r>
            <w:proofErr w:type="spellStart"/>
            <w:r>
              <w:rPr>
                <w:rFonts w:eastAsiaTheme="minorEastAsia"/>
              </w:rPr>
              <w:t>ChannelAccess-CPext</w:t>
            </w:r>
            <w:proofErr w:type="spellEnd"/>
            <w:r>
              <w:t xml:space="preserve"> – 2 bits</w:t>
            </w:r>
            <w:r>
              <w:rPr>
                <w:rFonts w:eastAsiaTheme="minorEastAsia"/>
              </w:rPr>
              <w:t xml:space="preserve"> indicating combinations of channel access type and CP extension as defined in </w:t>
            </w:r>
            <w:r>
              <w:t xml:space="preserve">Table 7.3.1.1.1-4, or Table 7.3.1.1.1.4A, if </w:t>
            </w:r>
            <w:r>
              <w:rPr>
                <w:i/>
              </w:rPr>
              <w:t>ChannelAccessMode-r16</w:t>
            </w:r>
            <w:r>
              <w:t xml:space="preserve"> = "</w:t>
            </w:r>
            <w:proofErr w:type="spellStart"/>
            <w:r>
              <w:rPr>
                <w:i/>
                <w:iCs/>
              </w:rPr>
              <w:t>semistatic</w:t>
            </w:r>
            <w:proofErr w:type="spellEnd"/>
            <w:r>
              <w:t xml:space="preserve">" is provided for operation </w:t>
            </w:r>
            <w:r>
              <w:rPr>
                <w:rFonts w:eastAsiaTheme="minorEastAsia"/>
              </w:rPr>
              <w:t>in a cell with shared spectrum channel access</w:t>
            </w:r>
            <w:r>
              <w:t>; 0 bits otherwise</w:t>
            </w:r>
          </w:p>
          <w:p w14:paraId="50F3EDB8" w14:textId="77777777" w:rsidR="000609C0" w:rsidRPr="001B78CA" w:rsidRDefault="000609C0" w:rsidP="00FB05F6">
            <w:pPr>
              <w:pStyle w:val="ListParagraph"/>
              <w:numPr>
                <w:ilvl w:val="0"/>
                <w:numId w:val="16"/>
              </w:numPr>
              <w:jc w:val="both"/>
              <w:rPr>
                <w:b/>
                <w:bCs/>
                <w:lang w:val="en-GB" w:eastAsia="ja-JP"/>
              </w:rPr>
            </w:pPr>
            <w:r w:rsidRPr="001B78CA">
              <w:rPr>
                <w:b/>
                <w:bCs/>
                <w:lang w:val="en-GB" w:eastAsia="ja-JP"/>
              </w:rPr>
              <w:t xml:space="preserve">DCI format </w:t>
            </w:r>
            <w:r>
              <w:rPr>
                <w:b/>
                <w:bCs/>
                <w:lang w:val="en-GB" w:eastAsia="ja-JP"/>
              </w:rPr>
              <w:t>1</w:t>
            </w:r>
            <w:r w:rsidRPr="001B78CA">
              <w:rPr>
                <w:b/>
                <w:bCs/>
                <w:lang w:val="en-GB" w:eastAsia="ja-JP"/>
              </w:rPr>
              <w:t>_</w:t>
            </w:r>
            <w:r>
              <w:rPr>
                <w:b/>
                <w:bCs/>
                <w:lang w:val="en-GB" w:eastAsia="ja-JP"/>
              </w:rPr>
              <w:t>1</w:t>
            </w:r>
          </w:p>
          <w:p w14:paraId="38F38F6D" w14:textId="77777777" w:rsidR="000609C0" w:rsidRPr="000752F6" w:rsidRDefault="000609C0" w:rsidP="00FB05F6">
            <w:pPr>
              <w:pStyle w:val="B1"/>
              <w:numPr>
                <w:ilvl w:val="0"/>
                <w:numId w:val="17"/>
              </w:numPr>
              <w:ind w:left="567"/>
              <w:rPr>
                <w:lang w:val="en-GB" w:eastAsia="ja-JP"/>
              </w:rPr>
            </w:pPr>
            <w:proofErr w:type="spellStart"/>
            <w:r>
              <w:rPr>
                <w:rFonts w:eastAsiaTheme="minorEastAsia"/>
              </w:rPr>
              <w:t>ChannelAccess-CPext</w:t>
            </w:r>
            <w:proofErr w:type="spellEnd"/>
            <w:r>
              <w:t xml:space="preserve"> – 0, 1, 2, 3 or 4 bits.</w:t>
            </w:r>
            <w:r>
              <w:rPr>
                <w:rFonts w:eastAsiaTheme="minorEastAsia"/>
              </w:rPr>
              <w:t xml:space="preserve"> The </w:t>
            </w:r>
            <w:proofErr w:type="spellStart"/>
            <w:r>
              <w:rPr>
                <w:rFonts w:eastAsiaTheme="minorEastAsia"/>
              </w:rPr>
              <w:t>bitwidth</w:t>
            </w:r>
            <w:proofErr w:type="spellEnd"/>
            <w:r>
              <w:rPr>
                <w:rFonts w:eastAsiaTheme="minorEastAsia"/>
              </w:rPr>
              <w:t xml:space="preserve"> for this field </w:t>
            </w:r>
            <w:r>
              <w:t xml:space="preserve">is determined as </w:t>
            </w:r>
            <m:oMath>
              <m:d>
                <m:dPr>
                  <m:begChr m:val="⌈"/>
                  <m:endChr m:val="⌉"/>
                  <m:ctrlPr>
                    <w:rPr>
                      <w:rFonts w:ascii="Cambria Math" w:hAnsi="Cambria Math"/>
                      <w:i/>
                      <w:lang w:val="en-GB"/>
                    </w:rPr>
                  </m:ctrlPr>
                </m:dPr>
                <m:e>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oMath>
            <w:r>
              <w:rPr>
                <w:rFonts w:eastAsiaTheme="minorEastAsia"/>
              </w:rPr>
              <w:t xml:space="preserve"> bits, where </w:t>
            </w:r>
            <w:r>
              <w:rPr>
                <w:i/>
              </w:rPr>
              <w:t>I</w:t>
            </w:r>
            <w:r>
              <w:t xml:space="preserve"> is the number of entries in the</w:t>
            </w:r>
            <w:r>
              <w:rPr>
                <w:rFonts w:eastAsiaTheme="minorEastAsia"/>
              </w:rPr>
              <w:t xml:space="preserve"> higher layer parameter </w:t>
            </w:r>
            <w:r>
              <w:rPr>
                <w:rFonts w:eastAsia="DengXian"/>
                <w:i/>
              </w:rPr>
              <w:t>ul-AccessConfigListDCI-1-1</w:t>
            </w:r>
            <w:r>
              <w:t xml:space="preserve"> or in Table 7.3.1.1.1-4A if </w:t>
            </w:r>
            <w:r>
              <w:rPr>
                <w:i/>
              </w:rPr>
              <w:t>ChannelAccessMode-r16</w:t>
            </w:r>
            <w:r>
              <w:t xml:space="preserve"> = "</w:t>
            </w:r>
            <w:proofErr w:type="spellStart"/>
            <w:r>
              <w:rPr>
                <w:i/>
                <w:iCs/>
              </w:rPr>
              <w:t>semistatic</w:t>
            </w:r>
            <w:proofErr w:type="spellEnd"/>
            <w:r>
              <w:t xml:space="preserve">" is provided for operation </w:t>
            </w:r>
            <w:r>
              <w:rPr>
                <w:rFonts w:eastAsiaTheme="minorEastAsia"/>
              </w:rPr>
              <w:t>in a cell with shared spectrum channel access</w:t>
            </w:r>
            <w:r>
              <w:t xml:space="preserve">; otherwise 0 bit. One or more entries from Table 7.3.1.2.2-6 are configured by the higher layer parameter </w:t>
            </w:r>
            <w:r>
              <w:rPr>
                <w:rFonts w:eastAsia="DengXian"/>
                <w:i/>
              </w:rPr>
              <w:t>ul-AccessConfigListDCI-1-1</w:t>
            </w:r>
            <w:r>
              <w:rPr>
                <w:rFonts w:eastAsiaTheme="minorEastAsia"/>
                <w:i/>
              </w:rPr>
              <w:t>.</w:t>
            </w:r>
          </w:p>
        </w:tc>
      </w:tr>
    </w:tbl>
    <w:p w14:paraId="435D4A74" w14:textId="65CF53B4" w:rsidR="000609C0" w:rsidRDefault="000609C0" w:rsidP="00873B5E">
      <w:pPr>
        <w:spacing w:before="240"/>
        <w:jc w:val="both"/>
        <w:rPr>
          <w:lang w:val="en-GB" w:eastAsia="ja-JP"/>
        </w:rPr>
      </w:pPr>
      <w:r>
        <w:rPr>
          <w:lang w:val="en-GB" w:eastAsia="ja-JP"/>
        </w:rPr>
        <w:t>Hence, it is crucial to support these fields for DCI format 0_2/1_2 as well. Please note that further enhancements may</w:t>
      </w:r>
      <w:r w:rsidR="00BE0DEB">
        <w:rPr>
          <w:lang w:val="en-GB" w:eastAsia="ja-JP"/>
        </w:rPr>
        <w:t xml:space="preserve"> </w:t>
      </w:r>
      <w:r>
        <w:rPr>
          <w:lang w:val="en-GB" w:eastAsia="ja-JP"/>
        </w:rPr>
        <w:t>be needed as the design progresse</w:t>
      </w:r>
      <w:r w:rsidR="00107D9A">
        <w:rPr>
          <w:lang w:val="en-GB" w:eastAsia="ja-JP"/>
        </w:rPr>
        <w:t>s</w:t>
      </w:r>
      <w:r>
        <w:rPr>
          <w:lang w:val="en-GB" w:eastAsia="ja-JP"/>
        </w:rPr>
        <w:t>. Therefore, we propose the following:</w:t>
      </w:r>
    </w:p>
    <w:p w14:paraId="6CFE197B" w14:textId="77777777" w:rsidR="000609C0" w:rsidRDefault="000609C0" w:rsidP="000609C0">
      <w:pPr>
        <w:pStyle w:val="Proposal"/>
        <w:tabs>
          <w:tab w:val="num" w:pos="3104"/>
        </w:tabs>
        <w:rPr>
          <w:lang w:val="en-GB"/>
        </w:rPr>
      </w:pPr>
      <w:bookmarkStart w:id="20" w:name="_Toc68624262"/>
      <w:bookmarkStart w:id="21" w:name="_Toc68637217"/>
      <w:r>
        <w:rPr>
          <w:lang w:val="en-GB"/>
        </w:rPr>
        <w:lastRenderedPageBreak/>
        <w:t xml:space="preserve">Support inclusion of channel access fields </w:t>
      </w:r>
      <w:proofErr w:type="spellStart"/>
      <w:r>
        <w:rPr>
          <w:rFonts w:eastAsiaTheme="minorEastAsia"/>
        </w:rPr>
        <w:t>ChannelAccess</w:t>
      </w:r>
      <w:proofErr w:type="spellEnd"/>
      <w:r>
        <w:rPr>
          <w:rFonts w:eastAsiaTheme="minorEastAsia"/>
        </w:rPr>
        <w:t>-</w:t>
      </w:r>
      <w:proofErr w:type="spellStart"/>
      <w:r>
        <w:rPr>
          <w:rFonts w:eastAsiaTheme="minorEastAsia"/>
        </w:rPr>
        <w:t>CPext</w:t>
      </w:r>
      <w:proofErr w:type="spellEnd"/>
      <w:r>
        <w:rPr>
          <w:rFonts w:eastAsiaTheme="minorEastAsia"/>
        </w:rPr>
        <w:t>-CAPC</w:t>
      </w:r>
      <w:r>
        <w:t xml:space="preserve"> and </w:t>
      </w:r>
      <w:proofErr w:type="spellStart"/>
      <w:r>
        <w:t>ChannelAccess-CPext</w:t>
      </w:r>
      <w:proofErr w:type="spellEnd"/>
      <w:r>
        <w:t xml:space="preserve"> in DCI formats 0_2 and 1_2, respectively with baseline functionality as in Rel-16. Further study additional enhancements.</w:t>
      </w:r>
      <w:bookmarkEnd w:id="20"/>
      <w:bookmarkEnd w:id="21"/>
    </w:p>
    <w:p w14:paraId="724094A8" w14:textId="77777777" w:rsidR="000609C0" w:rsidRDefault="000609C0" w:rsidP="000609C0">
      <w:pPr>
        <w:pStyle w:val="Heading3"/>
      </w:pPr>
      <w:r>
        <w:t>2.1.6</w:t>
      </w:r>
      <w:r>
        <w:tab/>
        <w:t>On UE-initiated COT in IDLE/INACTIVE mode</w:t>
      </w:r>
    </w:p>
    <w:p w14:paraId="3293DD27" w14:textId="1A261345" w:rsidR="000609C0" w:rsidRDefault="000609C0" w:rsidP="000609C0">
      <w:pPr>
        <w:pStyle w:val="BodyText"/>
      </w:pPr>
      <w:r>
        <w:t>In the previous meetings, i</w:t>
      </w:r>
      <w:r w:rsidRPr="005129F9">
        <w:rPr>
          <w:rFonts w:eastAsia="SimSun"/>
          <w:lang w:eastAsia="en-US"/>
        </w:rPr>
        <w:t>t was</w:t>
      </w:r>
      <w:r>
        <w:rPr>
          <w:rFonts w:eastAsia="SimSun"/>
          <w:lang w:eastAsia="en-US"/>
        </w:rPr>
        <w:t xml:space="preserve"> </w:t>
      </w:r>
      <w:r w:rsidRPr="005129F9">
        <w:rPr>
          <w:rFonts w:eastAsia="SimSun"/>
          <w:lang w:eastAsia="en-US"/>
        </w:rPr>
        <w:t>discussed whether UE</w:t>
      </w:r>
      <w:r w:rsidRPr="005129F9">
        <w:t xml:space="preserve"> FFP parameters for UE-initiated COT can be provided</w:t>
      </w:r>
      <w:r>
        <w:t xml:space="preserve"> before dedicated RRC. Currently, only gNB-initiated COT is supported before dedicated RRC. As shown in </w:t>
      </w:r>
      <w:r w:rsidR="002E372A">
        <w:fldChar w:fldCharType="begin"/>
      </w:r>
      <w:r w:rsidR="002E372A">
        <w:instrText xml:space="preserve"> REF _Ref68636192 \h </w:instrText>
      </w:r>
      <w:r w:rsidR="002E372A">
        <w:fldChar w:fldCharType="separate"/>
      </w:r>
      <w:r w:rsidR="002E372A" w:rsidRPr="00FD7218">
        <w:rPr>
          <w:b/>
          <w:bCs/>
        </w:rPr>
        <w:t xml:space="preserve">Figure </w:t>
      </w:r>
      <w:r w:rsidR="002E372A">
        <w:rPr>
          <w:b/>
          <w:bCs/>
          <w:noProof/>
        </w:rPr>
        <w:t>3</w:t>
      </w:r>
      <w:r w:rsidR="002E372A">
        <w:fldChar w:fldCharType="end"/>
      </w:r>
      <w:r>
        <w:t xml:space="preserve">, this constrain implies that when operating in FBE mode, the PRACH transmission will </w:t>
      </w:r>
      <w:r w:rsidRPr="002373DB">
        <w:rPr>
          <w:i/>
          <w:iCs/>
        </w:rPr>
        <w:t>always</w:t>
      </w:r>
      <w:r>
        <w:t xml:space="preserve"> be conditioned on detection of DL transmissions in the current gNB-FPP. If the UE does not detect DL, the UE </w:t>
      </w:r>
      <w:proofErr w:type="gramStart"/>
      <w:r>
        <w:t>has to</w:t>
      </w:r>
      <w:proofErr w:type="gramEnd"/>
      <w:r>
        <w:t xml:space="preserve"> wait until the next period of gNB-FFP to attempt for PRACH transmission. That severely impacts the UL. </w:t>
      </w:r>
    </w:p>
    <w:p w14:paraId="6F10B689" w14:textId="06AE216E" w:rsidR="002E372A" w:rsidRPr="00FD7218" w:rsidRDefault="002E372A" w:rsidP="000609C0">
      <w:pPr>
        <w:pStyle w:val="BodyText"/>
      </w:pPr>
      <w:r w:rsidRPr="002E372A">
        <w:rPr>
          <w:noProof/>
        </w:rPr>
        <w:drawing>
          <wp:inline distT="0" distB="0" distL="0" distR="0" wp14:anchorId="63C2E868" wp14:editId="0546C2DC">
            <wp:extent cx="6105525" cy="962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5525" cy="962025"/>
                    </a:xfrm>
                    <a:prstGeom prst="rect">
                      <a:avLst/>
                    </a:prstGeom>
                    <a:noFill/>
                    <a:ln>
                      <a:noFill/>
                    </a:ln>
                  </pic:spPr>
                </pic:pic>
              </a:graphicData>
            </a:graphic>
          </wp:inline>
        </w:drawing>
      </w:r>
    </w:p>
    <w:p w14:paraId="6D97FF33" w14:textId="58BA02D9" w:rsidR="000609C0" w:rsidRDefault="000609C0" w:rsidP="000609C0">
      <w:pPr>
        <w:pStyle w:val="BodyText"/>
        <w:spacing w:after="0"/>
        <w:jc w:val="center"/>
      </w:pPr>
    </w:p>
    <w:p w14:paraId="7B264627" w14:textId="47CDA7E5" w:rsidR="000609C0" w:rsidRDefault="000609C0" w:rsidP="000609C0">
      <w:pPr>
        <w:pStyle w:val="BodyText"/>
        <w:jc w:val="left"/>
      </w:pPr>
      <w:bookmarkStart w:id="22" w:name="_Ref68636192"/>
      <w:r w:rsidRPr="00FD7218">
        <w:rPr>
          <w:b/>
          <w:bCs/>
        </w:rPr>
        <w:t xml:space="preserve">Figure </w:t>
      </w:r>
      <w:r w:rsidRPr="00FD7218">
        <w:rPr>
          <w:b/>
          <w:bCs/>
        </w:rPr>
        <w:fldChar w:fldCharType="begin"/>
      </w:r>
      <w:r w:rsidRPr="00FD7218">
        <w:rPr>
          <w:b/>
          <w:bCs/>
        </w:rPr>
        <w:instrText xml:space="preserve"> SEQ Figure \* ARABIC </w:instrText>
      </w:r>
      <w:r w:rsidRPr="00FD7218">
        <w:rPr>
          <w:b/>
          <w:bCs/>
        </w:rPr>
        <w:fldChar w:fldCharType="separate"/>
      </w:r>
      <w:r>
        <w:rPr>
          <w:b/>
          <w:bCs/>
          <w:noProof/>
        </w:rPr>
        <w:t>3</w:t>
      </w:r>
      <w:r w:rsidRPr="00FD7218">
        <w:rPr>
          <w:b/>
          <w:bCs/>
        </w:rPr>
        <w:fldChar w:fldCharType="end"/>
      </w:r>
      <w:bookmarkEnd w:id="22"/>
      <w:r w:rsidRPr="00FD7218">
        <w:rPr>
          <w:b/>
          <w:bCs/>
        </w:rPr>
        <w:t>:</w:t>
      </w:r>
      <w:r>
        <w:t xml:space="preserve"> PRACH when only gNB-initiated COT is supported.</w:t>
      </w:r>
    </w:p>
    <w:p w14:paraId="065E457A" w14:textId="151ADC93" w:rsidR="000609C0" w:rsidRDefault="000609C0" w:rsidP="000609C0">
      <w:pPr>
        <w:pStyle w:val="BodyText"/>
        <w:rPr>
          <w:lang w:eastAsia="en-GB"/>
        </w:rPr>
      </w:pPr>
      <w:r>
        <w:rPr>
          <w:lang w:eastAsia="en-GB"/>
        </w:rPr>
        <w:t xml:space="preserve">Based on the observation we made earlier in section 2.1.1, we do believe that UE-initiated COT usage should not be limited only to transmission after dedicated RRC. Enabling UE-initiated COT before dedicated RRC clearly improves the uplink. By supporting UE-initiated COT before dedicated RRC, the NW can signal in SIB-1 that UE-initiated COT is enabled on top of gNB initiated COT. In this case, when UE initiates a PRACH transmission when DL transmission is not detected as in the example in </w:t>
      </w:r>
      <w:r w:rsidR="002E372A">
        <w:rPr>
          <w:lang w:eastAsia="en-GB"/>
        </w:rPr>
        <w:fldChar w:fldCharType="begin"/>
      </w:r>
      <w:r w:rsidR="002E372A">
        <w:rPr>
          <w:lang w:eastAsia="en-GB"/>
        </w:rPr>
        <w:instrText xml:space="preserve"> REF _Ref68636192 \h </w:instrText>
      </w:r>
      <w:r w:rsidR="002E372A">
        <w:rPr>
          <w:lang w:eastAsia="en-GB"/>
        </w:rPr>
      </w:r>
      <w:r w:rsidR="002E372A">
        <w:rPr>
          <w:lang w:eastAsia="en-GB"/>
        </w:rPr>
        <w:fldChar w:fldCharType="separate"/>
      </w:r>
      <w:r w:rsidR="002E372A" w:rsidRPr="00FD7218">
        <w:rPr>
          <w:b/>
          <w:bCs/>
        </w:rPr>
        <w:t xml:space="preserve">Figure </w:t>
      </w:r>
      <w:r w:rsidR="002E372A">
        <w:rPr>
          <w:b/>
          <w:bCs/>
          <w:noProof/>
        </w:rPr>
        <w:t>3</w:t>
      </w:r>
      <w:r w:rsidR="002E372A">
        <w:rPr>
          <w:lang w:eastAsia="en-GB"/>
        </w:rPr>
        <w:fldChar w:fldCharType="end"/>
      </w:r>
      <w:r>
        <w:rPr>
          <w:lang w:eastAsia="en-GB"/>
        </w:rPr>
        <w:fldChar w:fldCharType="begin"/>
      </w:r>
      <w:r>
        <w:rPr>
          <w:lang w:eastAsia="en-GB"/>
        </w:rPr>
        <w:instrText xml:space="preserve"> REF _Ref54370258 \h  \* MERGEFORMAT </w:instrText>
      </w:r>
      <w:r>
        <w:rPr>
          <w:lang w:eastAsia="en-GB"/>
        </w:rPr>
      </w:r>
      <w:r>
        <w:rPr>
          <w:lang w:eastAsia="en-GB"/>
        </w:rPr>
        <w:fldChar w:fldCharType="separate"/>
      </w:r>
      <w:r>
        <w:rPr>
          <w:b/>
          <w:bCs/>
          <w:lang w:eastAsia="en-GB"/>
        </w:rPr>
        <w:t>Error! Reference source not found.</w:t>
      </w:r>
      <w:r>
        <w:rPr>
          <w:lang w:eastAsia="en-GB"/>
        </w:rPr>
        <w:fldChar w:fldCharType="end"/>
      </w:r>
      <w:r>
        <w:rPr>
          <w:lang w:eastAsia="en-GB"/>
        </w:rPr>
        <w:t xml:space="preserve">, the UE assumes the configuration of the PRACH with respect to periodicity and offset as the UE-FFP parameters. </w:t>
      </w:r>
    </w:p>
    <w:p w14:paraId="699BFDCF" w14:textId="77777777" w:rsidR="000609C0" w:rsidRPr="00F17566" w:rsidRDefault="000609C0" w:rsidP="000609C0">
      <w:pPr>
        <w:pStyle w:val="Proposal"/>
        <w:tabs>
          <w:tab w:val="num" w:pos="3104"/>
        </w:tabs>
        <w:rPr>
          <w:rFonts w:ascii="Calibri" w:hAnsi="Calibri" w:cs="Calibri"/>
          <w:sz w:val="22"/>
        </w:rPr>
      </w:pPr>
      <w:bookmarkStart w:id="23" w:name="_Toc68624263"/>
      <w:bookmarkStart w:id="24" w:name="_Toc68637218"/>
      <w:r>
        <w:t>For semi-static channel access mode, UE-initiated COT is supported before dedicated RRC and is enabled by SIB-1.</w:t>
      </w:r>
      <w:bookmarkEnd w:id="23"/>
      <w:bookmarkEnd w:id="24"/>
      <w:r>
        <w:t xml:space="preserve"> </w:t>
      </w:r>
    </w:p>
    <w:p w14:paraId="2064D9A6" w14:textId="1A4283C2" w:rsidR="000609C0" w:rsidRPr="00F17566" w:rsidRDefault="000609C0" w:rsidP="00FB05F6">
      <w:pPr>
        <w:pStyle w:val="Proposal"/>
        <w:numPr>
          <w:ilvl w:val="1"/>
          <w:numId w:val="2"/>
        </w:numPr>
        <w:tabs>
          <w:tab w:val="clear" w:pos="1440"/>
          <w:tab w:val="num" w:pos="3240"/>
        </w:tabs>
        <w:ind w:left="3240"/>
        <w:rPr>
          <w:rFonts w:ascii="Calibri" w:hAnsi="Calibri" w:cs="Calibri"/>
          <w:sz w:val="22"/>
        </w:rPr>
      </w:pPr>
      <w:bookmarkStart w:id="25" w:name="_Toc68624264"/>
      <w:bookmarkStart w:id="26" w:name="_Toc68637219"/>
      <w:r>
        <w:t>UE FFP periodicity and offset are implicitly determined based on PRACH configuration corresponding to a PRACH transmission outside the gNB-initiated COT.</w:t>
      </w:r>
      <w:bookmarkEnd w:id="25"/>
      <w:bookmarkEnd w:id="26"/>
    </w:p>
    <w:p w14:paraId="58BE3308" w14:textId="77777777" w:rsidR="000609C0" w:rsidRDefault="000609C0" w:rsidP="000609C0">
      <w:pPr>
        <w:pStyle w:val="Heading2"/>
      </w:pPr>
      <w:r>
        <w:t>2.2</w:t>
      </w:r>
      <w:r>
        <w:tab/>
        <w:t>Harmonization of UL CG for operation on unlicensed band</w:t>
      </w:r>
    </w:p>
    <w:p w14:paraId="13B89373" w14:textId="77777777" w:rsidR="000609C0" w:rsidRPr="00667FEA" w:rsidRDefault="000609C0" w:rsidP="000609C0">
      <w:pPr>
        <w:pStyle w:val="Heading3"/>
      </w:pPr>
      <w:r>
        <w:t>2.2.1</w:t>
      </w:r>
      <w:r>
        <w:tab/>
        <w:t>Dynamic channel access in controlled environments</w:t>
      </w:r>
    </w:p>
    <w:p w14:paraId="2AFD5894" w14:textId="77777777" w:rsidR="000609C0" w:rsidRDefault="000609C0" w:rsidP="001C55AF">
      <w:pPr>
        <w:jc w:val="both"/>
        <w:rPr>
          <w:rFonts w:cs="Arial"/>
        </w:rPr>
      </w:pPr>
      <w:r>
        <w:rPr>
          <w:lang w:eastAsia="ja-JP"/>
        </w:rPr>
        <w:t xml:space="preserve">In the previous meeting, </w:t>
      </w:r>
      <w:r w:rsidRPr="001F1E2E">
        <w:rPr>
          <w:rFonts w:cs="Arial"/>
          <w:i/>
          <w:iCs/>
        </w:rPr>
        <w:t>cg-RetransmissionTimer</w:t>
      </w:r>
      <w:r w:rsidRPr="001F1E2E">
        <w:rPr>
          <w:rFonts w:cs="Arial"/>
        </w:rPr>
        <w:t xml:space="preserve"> was </w:t>
      </w:r>
      <w:r>
        <w:rPr>
          <w:rFonts w:cs="Arial"/>
        </w:rPr>
        <w:t>agreed to be an optional RRC parameter for unlicensed band operation using semi-static channel access mode (a.k.a. FBE).</w:t>
      </w:r>
    </w:p>
    <w:p w14:paraId="543BE946" w14:textId="77777777" w:rsidR="000609C0" w:rsidRDefault="000609C0" w:rsidP="001C55AF">
      <w:pPr>
        <w:jc w:val="both"/>
        <w:rPr>
          <w:rFonts w:cs="Arial"/>
        </w:rPr>
      </w:pPr>
      <w:r>
        <w:rPr>
          <w:rFonts w:cs="Arial"/>
        </w:rPr>
        <w:t xml:space="preserve">From our perspective, this parameter should be considered also optional for dynamic channel access mode (a.k.a. LBE).  It is important to note that FBE based channel access is conceptually simpler. However, that does not imply that LBE channel access is not </w:t>
      </w:r>
      <w:r w:rsidRPr="005C1E50">
        <w:rPr>
          <w:lang w:eastAsia="ja-JP"/>
        </w:rPr>
        <w:t>applicable for URLLC/</w:t>
      </w:r>
      <w:proofErr w:type="spellStart"/>
      <w:r w:rsidRPr="005C1E50">
        <w:rPr>
          <w:lang w:eastAsia="ja-JP"/>
        </w:rPr>
        <w:t>IIoT</w:t>
      </w:r>
      <w:proofErr w:type="spellEnd"/>
      <w:r w:rsidRPr="005C1E50">
        <w:rPr>
          <w:lang w:eastAsia="ja-JP"/>
        </w:rPr>
        <w:t xml:space="preserve"> operations in controlled environments</w:t>
      </w:r>
      <w:r>
        <w:rPr>
          <w:lang w:eastAsia="ja-JP"/>
        </w:rPr>
        <w:t xml:space="preserve">. The arguments to consider </w:t>
      </w:r>
      <w:r w:rsidRPr="001F1E2E">
        <w:rPr>
          <w:rFonts w:cs="Arial"/>
          <w:i/>
          <w:iCs/>
        </w:rPr>
        <w:t>cg-RetransmissionTimer</w:t>
      </w:r>
      <w:r>
        <w:rPr>
          <w:rFonts w:cs="Arial"/>
          <w:i/>
          <w:iCs/>
        </w:rPr>
        <w:t xml:space="preserve"> </w:t>
      </w:r>
      <w:r>
        <w:rPr>
          <w:rFonts w:cs="Arial"/>
        </w:rPr>
        <w:t>optional for FBE is equally valid to keep this feature optional for LBE. Hence, we propose the following:</w:t>
      </w:r>
    </w:p>
    <w:p w14:paraId="19711586" w14:textId="77777777" w:rsidR="000609C0" w:rsidRPr="00C04E49" w:rsidRDefault="000609C0" w:rsidP="008C5D16">
      <w:pPr>
        <w:pStyle w:val="Proposal"/>
        <w:tabs>
          <w:tab w:val="num" w:pos="3104"/>
        </w:tabs>
      </w:pPr>
      <w:bookmarkStart w:id="27" w:name="_Toc68624265"/>
      <w:bookmarkStart w:id="28" w:name="_Toc68637220"/>
      <w:r>
        <w:t xml:space="preserve">Configuration of </w:t>
      </w:r>
      <w:r>
        <w:rPr>
          <w:i/>
          <w:iCs/>
        </w:rPr>
        <w:t>cg-RetransmissionTimer</w:t>
      </w:r>
      <w:r>
        <w:t xml:space="preserve"> is optional when configured grant Type 1 or Type 2 are configured on unlicensed spectrum.</w:t>
      </w:r>
      <w:bookmarkEnd w:id="27"/>
      <w:bookmarkEnd w:id="28"/>
    </w:p>
    <w:p w14:paraId="22536928" w14:textId="77777777" w:rsidR="000609C0" w:rsidRPr="000752F6" w:rsidRDefault="000609C0" w:rsidP="000609C0">
      <w:pPr>
        <w:rPr>
          <w:lang w:eastAsia="ja-JP"/>
        </w:rPr>
      </w:pPr>
    </w:p>
    <w:p w14:paraId="74F5F533" w14:textId="77777777" w:rsidR="000609C0" w:rsidRPr="00A30686" w:rsidRDefault="000609C0" w:rsidP="000609C0">
      <w:pPr>
        <w:pStyle w:val="Heading3"/>
      </w:pPr>
      <w:r>
        <w:lastRenderedPageBreak/>
        <w:t>2.2.2</w:t>
      </w:r>
      <w:r>
        <w:tab/>
        <w:t>Harmonization of UL CG for operation on unlicensed band</w:t>
      </w:r>
    </w:p>
    <w:p w14:paraId="1ACCA548" w14:textId="77777777" w:rsidR="000609C0" w:rsidRDefault="000609C0" w:rsidP="008C5D16">
      <w:pPr>
        <w:jc w:val="both"/>
      </w:pPr>
      <w:r>
        <w:t xml:space="preserve">Harmonization of UL CG was extensively discussed during the previous meetings. The outcome of discussions could lead only to the following conclusion and agreement including a list of options to be selected from in the upcoming meeting: </w:t>
      </w:r>
    </w:p>
    <w:p w14:paraId="37ED8975" w14:textId="77777777" w:rsidR="000609C0" w:rsidRDefault="000609C0" w:rsidP="008C5D16">
      <w:pPr>
        <w:pStyle w:val="ListParagraph"/>
        <w:spacing w:after="180"/>
        <w:ind w:left="0"/>
        <w:contextualSpacing/>
        <w:jc w:val="both"/>
        <w:rPr>
          <w:b/>
          <w:bCs/>
          <w:u w:val="single"/>
        </w:rPr>
      </w:pPr>
      <w:r>
        <w:rPr>
          <w:b/>
          <w:bCs/>
          <w:u w:val="single"/>
        </w:rPr>
        <w:t>Conclusion</w:t>
      </w:r>
      <w:r w:rsidRPr="003B5124">
        <w:rPr>
          <w:b/>
          <w:bCs/>
          <w:u w:val="single"/>
          <w:lang w:val="en-US"/>
        </w:rPr>
        <w:t xml:space="preserve"> (RAN1#102-e)</w:t>
      </w:r>
      <w:r>
        <w:rPr>
          <w:b/>
          <w:bCs/>
          <w:u w:val="single"/>
        </w:rPr>
        <w:t>:</w:t>
      </w:r>
    </w:p>
    <w:p w14:paraId="2EBF203A" w14:textId="5BFC0968" w:rsidR="000609C0" w:rsidRDefault="000609C0" w:rsidP="008C5D16">
      <w:pPr>
        <w:pStyle w:val="ListParagraph"/>
        <w:numPr>
          <w:ilvl w:val="0"/>
          <w:numId w:val="15"/>
        </w:numPr>
        <w:jc w:val="both"/>
      </w:pPr>
      <w:r>
        <w:t xml:space="preserve">Further study and decide how to harmonize the CG features for Rel-16 URLLC and Rel-16 NR-U. Table 1 in </w:t>
      </w:r>
      <w:hyperlink r:id="rId14" w:history="1">
        <w:r>
          <w:rPr>
            <w:rStyle w:val="Hyperlink"/>
          </w:rPr>
          <w:t>R1-2005376</w:t>
        </w:r>
      </w:hyperlink>
      <w:r>
        <w:t xml:space="preserve"> can be used as a starting point for the corresponding discussion and decision</w:t>
      </w:r>
    </w:p>
    <w:p w14:paraId="754418EC" w14:textId="77777777" w:rsidR="000609C0" w:rsidRDefault="000609C0" w:rsidP="008C5D16">
      <w:pPr>
        <w:jc w:val="both"/>
      </w:pPr>
    </w:p>
    <w:p w14:paraId="507D1D5B" w14:textId="77777777" w:rsidR="000609C0" w:rsidRPr="00E31332" w:rsidRDefault="000609C0" w:rsidP="008C5D16">
      <w:pPr>
        <w:jc w:val="both"/>
        <w:rPr>
          <w:rFonts w:cs="Arial"/>
          <w:b/>
          <w:bCs/>
          <w:color w:val="000000"/>
          <w:szCs w:val="20"/>
          <w:highlight w:val="green"/>
          <w:lang w:eastAsia="zh-CN"/>
        </w:rPr>
      </w:pPr>
      <w:r w:rsidRPr="00E31332">
        <w:rPr>
          <w:rFonts w:cs="Arial"/>
          <w:b/>
          <w:bCs/>
          <w:color w:val="000000"/>
          <w:szCs w:val="20"/>
          <w:highlight w:val="green"/>
          <w:lang w:eastAsia="zh-CN"/>
        </w:rPr>
        <w:t>Agreements</w:t>
      </w:r>
      <w:r>
        <w:rPr>
          <w:rFonts w:cs="Arial"/>
          <w:b/>
          <w:bCs/>
          <w:color w:val="000000"/>
          <w:szCs w:val="20"/>
          <w:highlight w:val="green"/>
          <w:lang w:eastAsia="zh-CN"/>
        </w:rPr>
        <w:t xml:space="preserve"> (RAN1#103-e)</w:t>
      </w:r>
      <w:r w:rsidRPr="00E31332">
        <w:rPr>
          <w:rFonts w:cs="Arial"/>
          <w:b/>
          <w:bCs/>
          <w:color w:val="000000"/>
          <w:szCs w:val="20"/>
          <w:highlight w:val="green"/>
          <w:lang w:eastAsia="zh-CN"/>
        </w:rPr>
        <w:t>:</w:t>
      </w:r>
    </w:p>
    <w:p w14:paraId="6ADBFD34" w14:textId="77777777" w:rsidR="000609C0" w:rsidRPr="00E31332" w:rsidRDefault="000609C0" w:rsidP="008C5D16">
      <w:pPr>
        <w:jc w:val="both"/>
        <w:rPr>
          <w:rFonts w:cs="Arial"/>
          <w:color w:val="000000"/>
          <w:szCs w:val="20"/>
        </w:rPr>
      </w:pPr>
      <w:r w:rsidRPr="00E31332">
        <w:rPr>
          <w:rFonts w:cs="Arial"/>
          <w:color w:val="000000"/>
          <w:szCs w:val="20"/>
        </w:rPr>
        <w:t>Down-select one of the following options (target RAN1#104-e):</w:t>
      </w:r>
    </w:p>
    <w:p w14:paraId="148DA93B" w14:textId="77777777" w:rsidR="000609C0" w:rsidRPr="00E31332" w:rsidRDefault="000609C0" w:rsidP="008C5D16">
      <w:pPr>
        <w:numPr>
          <w:ilvl w:val="0"/>
          <w:numId w:val="14"/>
        </w:numPr>
        <w:spacing w:after="0" w:line="240" w:lineRule="auto"/>
        <w:jc w:val="both"/>
        <w:rPr>
          <w:rFonts w:cs="Arial"/>
          <w:color w:val="000000"/>
          <w:szCs w:val="20"/>
        </w:rPr>
      </w:pPr>
      <w:r w:rsidRPr="00E31332">
        <w:rPr>
          <w:rFonts w:cs="Arial"/>
          <w:b/>
          <w:bCs/>
          <w:color w:val="000000"/>
          <w:szCs w:val="20"/>
        </w:rPr>
        <w:t>Option 1:</w:t>
      </w:r>
      <w:r w:rsidRPr="00E31332">
        <w:rPr>
          <w:rFonts w:cs="Arial"/>
          <w:color w:val="000000"/>
          <w:szCs w:val="20"/>
        </w:rPr>
        <w:t xml:space="preserve"> Both “CG-UCI based procedures” and “CG-DFI based procedures” are enabled or disabled for unlicensed using one RRC parameter i.e. </w:t>
      </w:r>
      <w:r w:rsidRPr="00E31332">
        <w:rPr>
          <w:rFonts w:cs="Arial"/>
          <w:i/>
          <w:iCs/>
          <w:color w:val="000000"/>
          <w:szCs w:val="20"/>
        </w:rPr>
        <w:t>cg-RetransmissionTimer-r16</w:t>
      </w:r>
      <w:r w:rsidRPr="00E31332">
        <w:rPr>
          <w:rFonts w:cs="Arial"/>
          <w:color w:val="000000"/>
          <w:szCs w:val="20"/>
        </w:rPr>
        <w:t>.</w:t>
      </w:r>
    </w:p>
    <w:p w14:paraId="19A2014C" w14:textId="77777777" w:rsidR="000609C0" w:rsidRPr="00E31332" w:rsidRDefault="000609C0" w:rsidP="008C5D16">
      <w:pPr>
        <w:numPr>
          <w:ilvl w:val="0"/>
          <w:numId w:val="14"/>
        </w:numPr>
        <w:spacing w:after="0" w:line="240" w:lineRule="auto"/>
        <w:jc w:val="both"/>
        <w:rPr>
          <w:rFonts w:cs="Arial"/>
          <w:color w:val="000000"/>
          <w:szCs w:val="20"/>
          <w:lang w:val="en-GB"/>
        </w:rPr>
      </w:pPr>
      <w:r w:rsidRPr="00E31332">
        <w:rPr>
          <w:rFonts w:cs="Arial"/>
          <w:b/>
          <w:bCs/>
          <w:color w:val="000000"/>
          <w:szCs w:val="20"/>
        </w:rPr>
        <w:t>Option 2-a:</w:t>
      </w:r>
      <w:r w:rsidRPr="00E31332">
        <w:rPr>
          <w:rFonts w:cs="Arial"/>
          <w:color w:val="000000"/>
          <w:szCs w:val="20"/>
        </w:rPr>
        <w:t xml:space="preserve"> “CG-UCI based procedures” and “CG-DFI based procedures” are independently enabled or disabled for unlicensed using respective RRC parameter, i.e. new parameter X and</w:t>
      </w:r>
      <w:r w:rsidRPr="00E31332">
        <w:rPr>
          <w:rFonts w:cs="Arial"/>
          <w:i/>
          <w:iCs/>
          <w:color w:val="000000"/>
          <w:szCs w:val="20"/>
        </w:rPr>
        <w:t xml:space="preserve"> cg-RetransmissionTimer-r16, </w:t>
      </w:r>
      <w:r w:rsidRPr="00E31332">
        <w:rPr>
          <w:rFonts w:cs="Arial"/>
          <w:color w:val="000000"/>
          <w:szCs w:val="20"/>
        </w:rPr>
        <w:t>respectively.</w:t>
      </w:r>
    </w:p>
    <w:p w14:paraId="7718714F" w14:textId="77777777" w:rsidR="000609C0" w:rsidRPr="00E31332" w:rsidRDefault="000609C0" w:rsidP="008C5D16">
      <w:pPr>
        <w:numPr>
          <w:ilvl w:val="0"/>
          <w:numId w:val="14"/>
        </w:numPr>
        <w:spacing w:after="0" w:line="240" w:lineRule="auto"/>
        <w:jc w:val="both"/>
        <w:rPr>
          <w:rFonts w:cs="Arial"/>
          <w:color w:val="000000"/>
          <w:szCs w:val="20"/>
        </w:rPr>
      </w:pPr>
      <w:r w:rsidRPr="00E31332">
        <w:rPr>
          <w:rFonts w:cs="Arial"/>
          <w:b/>
          <w:bCs/>
          <w:color w:val="000000"/>
          <w:szCs w:val="20"/>
        </w:rPr>
        <w:t>Option 2-b:</w:t>
      </w:r>
      <w:r w:rsidRPr="00E31332">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sidRPr="00E31332">
        <w:rPr>
          <w:rFonts w:cs="Arial"/>
          <w:i/>
          <w:iCs/>
          <w:color w:val="000000"/>
          <w:szCs w:val="20"/>
        </w:rPr>
        <w:t xml:space="preserve"> cg-RetransmissionTimer-r16.</w:t>
      </w:r>
    </w:p>
    <w:p w14:paraId="7FBFE672" w14:textId="77777777" w:rsidR="000609C0" w:rsidRPr="00E31332" w:rsidRDefault="000609C0" w:rsidP="008C5D16">
      <w:pPr>
        <w:numPr>
          <w:ilvl w:val="0"/>
          <w:numId w:val="14"/>
        </w:numPr>
        <w:spacing w:after="0" w:line="240" w:lineRule="auto"/>
        <w:jc w:val="both"/>
        <w:rPr>
          <w:rFonts w:cs="Arial"/>
          <w:i/>
          <w:iCs/>
          <w:color w:val="000000"/>
          <w:szCs w:val="20"/>
        </w:rPr>
      </w:pPr>
      <w:r w:rsidRPr="00E31332">
        <w:rPr>
          <w:rFonts w:cs="Arial"/>
          <w:b/>
          <w:bCs/>
          <w:color w:val="000000"/>
          <w:szCs w:val="20"/>
        </w:rPr>
        <w:t>Option 3:</w:t>
      </w:r>
      <w:r w:rsidRPr="00E31332">
        <w:rPr>
          <w:rFonts w:cs="Arial"/>
          <w:color w:val="000000"/>
          <w:szCs w:val="20"/>
        </w:rPr>
        <w:t xml:space="preserve"> CG-UCI based procedures are supported for unlicensed. CG-DFI based procedures are enabled or disabled for unlicensed using one RRC parameter</w:t>
      </w:r>
      <w:r w:rsidRPr="00E31332">
        <w:rPr>
          <w:rFonts w:cs="Arial"/>
          <w:i/>
          <w:iCs/>
          <w:color w:val="000000"/>
          <w:szCs w:val="20"/>
        </w:rPr>
        <w:t xml:space="preserve"> i.e. cg-RetransmissionTimer-r16</w:t>
      </w:r>
    </w:p>
    <w:p w14:paraId="7FF8A244" w14:textId="77777777" w:rsidR="000609C0" w:rsidRPr="00E31332" w:rsidRDefault="000609C0" w:rsidP="008C5D16">
      <w:pPr>
        <w:numPr>
          <w:ilvl w:val="0"/>
          <w:numId w:val="14"/>
        </w:numPr>
        <w:spacing w:after="0" w:line="240" w:lineRule="auto"/>
        <w:jc w:val="both"/>
        <w:rPr>
          <w:rFonts w:cs="Arial"/>
          <w:color w:val="000000"/>
          <w:szCs w:val="20"/>
        </w:rPr>
      </w:pPr>
      <w:r w:rsidRPr="00E31332">
        <w:rPr>
          <w:rFonts w:cs="Arial"/>
          <w:color w:val="000000"/>
          <w:szCs w:val="20"/>
        </w:rPr>
        <w:t>Note: Procedures based on CG-UCI rely on UE including CG-UCI in CG PUSCH at least as in Rel-16 where the values of the respective fields of CG-UCI are decided by UE.</w:t>
      </w:r>
    </w:p>
    <w:p w14:paraId="0075F87A" w14:textId="77777777" w:rsidR="000609C0" w:rsidRPr="0063613E" w:rsidRDefault="000609C0" w:rsidP="008C5D16">
      <w:pPr>
        <w:numPr>
          <w:ilvl w:val="0"/>
          <w:numId w:val="14"/>
        </w:numPr>
        <w:spacing w:line="240" w:lineRule="auto"/>
        <w:jc w:val="both"/>
        <w:rPr>
          <w:rFonts w:cs="Arial"/>
          <w:color w:val="000000"/>
          <w:szCs w:val="20"/>
        </w:rPr>
      </w:pPr>
      <w:r w:rsidRPr="00E31332">
        <w:rPr>
          <w:rFonts w:cs="Arial"/>
          <w:color w:val="000000"/>
          <w:szCs w:val="20"/>
        </w:rPr>
        <w:t xml:space="preserve">Note: Procedures based on CG-DFI rely on automatic re-transmission on CG configuration and reception of CG downlink feedback information (DFI) in DCI for re-transmissions. </w:t>
      </w:r>
    </w:p>
    <w:p w14:paraId="48CA17D8" w14:textId="77777777" w:rsidR="000609C0" w:rsidRDefault="000609C0" w:rsidP="008C5D16">
      <w:pPr>
        <w:jc w:val="both"/>
      </w:pPr>
    </w:p>
    <w:p w14:paraId="0C0183CD" w14:textId="77777777" w:rsidR="000609C0" w:rsidRDefault="000609C0" w:rsidP="008C5D16">
      <w:pPr>
        <w:jc w:val="both"/>
        <w:rPr>
          <w:lang w:val="en-GB"/>
        </w:rPr>
      </w:pPr>
      <w:r>
        <w:t xml:space="preserve">On the other hand, </w:t>
      </w:r>
      <w:r>
        <w:rPr>
          <w:lang w:val="en-GB"/>
        </w:rPr>
        <w:t>i</w:t>
      </w:r>
      <w:r w:rsidRPr="00407992">
        <w:rPr>
          <w:lang w:val="en-GB"/>
        </w:rPr>
        <w:t xml:space="preserve">n </w:t>
      </w:r>
      <w:r>
        <w:rPr>
          <w:lang w:val="en-GB"/>
        </w:rPr>
        <w:t xml:space="preserve">the </w:t>
      </w:r>
      <w:r w:rsidRPr="00407992">
        <w:rPr>
          <w:lang w:val="en-GB"/>
        </w:rPr>
        <w:t xml:space="preserve">previous </w:t>
      </w:r>
      <w:r>
        <w:rPr>
          <w:lang w:val="en-GB"/>
        </w:rPr>
        <w:t>RAN2 meeting (RAN2#112-e)</w:t>
      </w:r>
      <w:r w:rsidRPr="00407992">
        <w:rPr>
          <w:lang w:val="en-GB"/>
        </w:rPr>
        <w:t xml:space="preserve">, the following </w:t>
      </w:r>
      <w:r>
        <w:t>was</w:t>
      </w:r>
      <w:r>
        <w:rPr>
          <w:lang w:val="en-GB"/>
        </w:rPr>
        <w:t xml:space="preserve"> agreed </w:t>
      </w:r>
      <w:r w:rsidRPr="000752F6">
        <w:rPr>
          <w:i/>
          <w:iCs/>
          <w:lang w:val="en-GB"/>
        </w:rPr>
        <w:t>from RAN2 perspective</w:t>
      </w:r>
      <w:r>
        <w:rPr>
          <w:lang w:val="en-GB"/>
        </w:rPr>
        <w:t>. Note that it was understood that RAN1 can continue the discussion and decides differently if needed.</w:t>
      </w:r>
    </w:p>
    <w:p w14:paraId="312A159B" w14:textId="77777777" w:rsidR="000609C0" w:rsidRPr="00C768D2" w:rsidRDefault="000609C0" w:rsidP="008C5D16">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jc w:val="both"/>
        <w:rPr>
          <w:rFonts w:eastAsia="MS Mincho" w:cs="Times New Roman"/>
          <w:b/>
          <w:bCs/>
          <w:szCs w:val="24"/>
          <w:lang w:val="en-GB" w:eastAsia="en-GB"/>
        </w:rPr>
      </w:pPr>
      <w:r w:rsidRPr="00C768D2">
        <w:rPr>
          <w:rFonts w:eastAsia="MS Mincho" w:cs="Times New Roman"/>
          <w:b/>
          <w:bCs/>
          <w:szCs w:val="24"/>
          <w:lang w:val="en-GB" w:eastAsia="en-GB"/>
        </w:rPr>
        <w:t>Agreements:</w:t>
      </w:r>
    </w:p>
    <w:p w14:paraId="368BB5BF" w14:textId="77777777" w:rsidR="000609C0" w:rsidRPr="00C768D2" w:rsidRDefault="000609C0" w:rsidP="008C5D16">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jc w:val="both"/>
        <w:rPr>
          <w:rFonts w:eastAsia="MS Mincho" w:cs="Times New Roman"/>
          <w:b/>
          <w:bCs/>
          <w:szCs w:val="24"/>
          <w:lang w:val="en-GB" w:eastAsia="en-GB"/>
        </w:rPr>
      </w:pPr>
      <w:r w:rsidRPr="00C768D2">
        <w:rPr>
          <w:rFonts w:eastAsia="MS Mincho" w:cs="Times New Roman"/>
          <w:b/>
          <w:bCs/>
          <w:szCs w:val="24"/>
          <w:lang w:val="en-GB" w:eastAsia="en-GB"/>
        </w:rPr>
        <w:t>From RAN2 perspective</w:t>
      </w:r>
    </w:p>
    <w:p w14:paraId="28C84372" w14:textId="77777777" w:rsidR="000609C0" w:rsidRPr="00C768D2" w:rsidRDefault="000609C0" w:rsidP="008C5D16">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jc w:val="both"/>
        <w:rPr>
          <w:rFonts w:eastAsia="MS Mincho" w:cs="Times New Roman"/>
          <w:szCs w:val="24"/>
          <w:lang w:val="en-GB" w:eastAsia="en-GB"/>
        </w:rPr>
      </w:pPr>
      <w:r w:rsidRPr="00C768D2">
        <w:rPr>
          <w:rFonts w:eastAsia="MS Mincho" w:cs="Times New Roman"/>
          <w:szCs w:val="24"/>
          <w:lang w:val="en-GB" w:eastAsia="en-GB"/>
        </w:rPr>
        <w:t xml:space="preserve">1 </w:t>
      </w:r>
      <w:r w:rsidRPr="00C768D2">
        <w:rPr>
          <w:rFonts w:eastAsia="MS Mincho" w:cs="Times New Roman"/>
          <w:szCs w:val="24"/>
          <w:lang w:val="en-GB" w:eastAsia="en-GB"/>
        </w:rPr>
        <w:tab/>
        <w:t>It is assumed that LBT failures only happen infrequently in UCE (unlicensed controlled environment).  A formal definition of UCE and its relationship to semi-static or dynamic access mode is not necessary in RAN2 specifications.</w:t>
      </w:r>
    </w:p>
    <w:p w14:paraId="25D024D6" w14:textId="77777777" w:rsidR="000609C0" w:rsidRPr="00C768D2" w:rsidRDefault="000609C0" w:rsidP="008C5D16">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jc w:val="both"/>
        <w:rPr>
          <w:rFonts w:eastAsia="MS Mincho" w:cs="Times New Roman"/>
          <w:szCs w:val="24"/>
          <w:lang w:val="en-GB" w:eastAsia="en-GB"/>
        </w:rPr>
      </w:pPr>
      <w:r w:rsidRPr="00C768D2">
        <w:rPr>
          <w:rFonts w:eastAsia="MS Mincho" w:cs="Times New Roman"/>
          <w:szCs w:val="24"/>
          <w:lang w:val="en-GB" w:eastAsia="en-GB"/>
        </w:rPr>
        <w:t>2</w:t>
      </w:r>
      <w:r w:rsidRPr="00C768D2">
        <w:rPr>
          <w:rFonts w:eastAsia="MS Mincho" w:cs="Times New Roman"/>
          <w:szCs w:val="24"/>
          <w:lang w:val="en-GB" w:eastAsia="en-GB"/>
        </w:rPr>
        <w:tab/>
      </w:r>
      <w:r w:rsidRPr="003B5124">
        <w:rPr>
          <w:rFonts w:eastAsia="MS Mincho" w:cs="Times New Roman"/>
          <w:szCs w:val="24"/>
          <w:lang w:val="en-GB" w:eastAsia="en-GB"/>
        </w:rPr>
        <w:t>cg-RetransmissionTimer can be configured optionally for shared spectrum</w:t>
      </w:r>
    </w:p>
    <w:p w14:paraId="3D21F6F7" w14:textId="77777777" w:rsidR="000609C0" w:rsidRPr="00C768D2" w:rsidRDefault="000609C0" w:rsidP="008C5D16">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jc w:val="both"/>
        <w:rPr>
          <w:rFonts w:eastAsia="MS Mincho" w:cs="Times New Roman"/>
          <w:szCs w:val="24"/>
          <w:lang w:val="en-GB" w:eastAsia="en-GB"/>
        </w:rPr>
      </w:pPr>
      <w:r w:rsidRPr="00C768D2">
        <w:rPr>
          <w:rFonts w:eastAsia="MS Mincho" w:cs="Times New Roman"/>
          <w:szCs w:val="24"/>
          <w:lang w:val="en-GB" w:eastAsia="en-GB"/>
        </w:rPr>
        <w:t>3</w:t>
      </w:r>
      <w:r w:rsidRPr="00C768D2">
        <w:rPr>
          <w:rFonts w:eastAsia="MS Mincho" w:cs="Times New Roman"/>
          <w:szCs w:val="24"/>
          <w:lang w:val="en-GB" w:eastAsia="en-GB"/>
        </w:rPr>
        <w:tab/>
        <w:t>When cg-RetransmissionTimer is configured, Rel-16 NR-U mechanism is used for HARQ process ID and RV selection.</w:t>
      </w:r>
    </w:p>
    <w:p w14:paraId="5B0C37AC" w14:textId="77777777" w:rsidR="000609C0" w:rsidRPr="00C768D2" w:rsidRDefault="000609C0" w:rsidP="008C5D16">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jc w:val="both"/>
        <w:rPr>
          <w:rFonts w:eastAsia="MS Mincho" w:cs="Times New Roman"/>
          <w:szCs w:val="24"/>
          <w:lang w:val="en-GB" w:eastAsia="en-GB"/>
        </w:rPr>
      </w:pPr>
      <w:r w:rsidRPr="00C768D2">
        <w:rPr>
          <w:rFonts w:eastAsia="MS Mincho" w:cs="Times New Roman"/>
          <w:szCs w:val="24"/>
          <w:lang w:val="en-GB" w:eastAsia="en-GB"/>
        </w:rPr>
        <w:t>4</w:t>
      </w:r>
      <w:r w:rsidRPr="00C768D2">
        <w:rPr>
          <w:rFonts w:eastAsia="MS Mincho" w:cs="Times New Roman"/>
          <w:szCs w:val="24"/>
          <w:lang w:val="en-GB" w:eastAsia="en-GB"/>
        </w:rPr>
        <w:tab/>
        <w:t>When cg-RetransmissionTimer is not configured, Rel-16 URLLC mechanism may be used for HARQ process ID and RV selection.</w:t>
      </w:r>
    </w:p>
    <w:p w14:paraId="7EC0A86F" w14:textId="77777777" w:rsidR="000609C0" w:rsidRPr="00C768D2" w:rsidRDefault="000609C0" w:rsidP="008C5D16">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jc w:val="both"/>
        <w:rPr>
          <w:rFonts w:eastAsia="MS Mincho" w:cs="Times New Roman"/>
          <w:szCs w:val="24"/>
          <w:lang w:val="en-GB" w:eastAsia="en-GB"/>
        </w:rPr>
      </w:pPr>
      <w:r w:rsidRPr="00C768D2">
        <w:rPr>
          <w:rFonts w:eastAsia="MS Mincho" w:cs="Times New Roman"/>
          <w:szCs w:val="24"/>
          <w:lang w:val="en-GB" w:eastAsia="en-GB"/>
        </w:rPr>
        <w:t>5</w:t>
      </w:r>
      <w:r w:rsidRPr="00C768D2">
        <w:rPr>
          <w:rFonts w:eastAsia="MS Mincho" w:cs="Times New Roman"/>
          <w:szCs w:val="24"/>
          <w:lang w:val="en-GB" w:eastAsia="en-GB"/>
        </w:rPr>
        <w:tab/>
        <w:t>As a baseline, HARQ processes sharing between multiple CGs are allowed when cg-RetransmissionTimer is configured as in Rel-16 NR-U.</w:t>
      </w:r>
    </w:p>
    <w:p w14:paraId="400A9A31" w14:textId="77777777" w:rsidR="000609C0" w:rsidRPr="00C768D2" w:rsidRDefault="000609C0" w:rsidP="008C5D16">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jc w:val="both"/>
        <w:rPr>
          <w:rFonts w:eastAsia="MS Mincho" w:cs="Times New Roman"/>
          <w:szCs w:val="24"/>
          <w:lang w:val="en-GB" w:eastAsia="en-GB"/>
        </w:rPr>
      </w:pPr>
      <w:r w:rsidRPr="00C768D2">
        <w:rPr>
          <w:rFonts w:eastAsia="MS Mincho" w:cs="Times New Roman"/>
          <w:szCs w:val="24"/>
          <w:lang w:val="en-GB" w:eastAsia="en-GB"/>
        </w:rPr>
        <w:t>6</w:t>
      </w:r>
      <w:r w:rsidRPr="00C768D2">
        <w:rPr>
          <w:rFonts w:eastAsia="MS Mincho" w:cs="Times New Roman"/>
          <w:szCs w:val="24"/>
          <w:lang w:val="en-GB" w:eastAsia="en-GB"/>
        </w:rPr>
        <w:tab/>
        <w:t>HARQ processes sharing between multiple CGs are not allowed when cg-RetransmissionTimer is not configured.</w:t>
      </w:r>
    </w:p>
    <w:p w14:paraId="71CA2AFB" w14:textId="77777777" w:rsidR="000609C0" w:rsidRPr="00C768D2" w:rsidRDefault="000609C0" w:rsidP="008C5D16">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jc w:val="both"/>
        <w:rPr>
          <w:rFonts w:eastAsia="MS Mincho" w:cs="Times New Roman"/>
          <w:szCs w:val="24"/>
          <w:lang w:val="en-GB" w:eastAsia="en-GB"/>
        </w:rPr>
      </w:pPr>
      <w:r w:rsidRPr="00C768D2">
        <w:rPr>
          <w:rFonts w:eastAsia="MS Mincho" w:cs="Times New Roman"/>
          <w:szCs w:val="24"/>
          <w:lang w:val="en-GB" w:eastAsia="en-GB"/>
        </w:rPr>
        <w:t>7</w:t>
      </w:r>
      <w:r w:rsidRPr="00C768D2">
        <w:rPr>
          <w:rFonts w:eastAsia="MS Mincho" w:cs="Times New Roman"/>
          <w:szCs w:val="24"/>
          <w:lang w:val="en-GB" w:eastAsia="en-GB"/>
        </w:rPr>
        <w:tab/>
        <w:t xml:space="preserve">FFS if LCH based prioritization can be configured with </w:t>
      </w:r>
      <w:r w:rsidRPr="00C768D2">
        <w:rPr>
          <w:rFonts w:eastAsia="MS Mincho" w:cs="Times New Roman"/>
          <w:i/>
          <w:iCs/>
          <w:szCs w:val="24"/>
          <w:lang w:val="en-GB" w:eastAsia="en-GB"/>
        </w:rPr>
        <w:t>cg-RetransmissionTimer</w:t>
      </w:r>
    </w:p>
    <w:p w14:paraId="73DFCF93" w14:textId="77777777" w:rsidR="000609C0" w:rsidRPr="00C768D2" w:rsidRDefault="000609C0" w:rsidP="008C5D16">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jc w:val="both"/>
        <w:rPr>
          <w:rFonts w:eastAsia="MS Mincho" w:cs="Times New Roman"/>
          <w:szCs w:val="24"/>
          <w:lang w:val="en-GB" w:eastAsia="en-GB"/>
        </w:rPr>
      </w:pPr>
      <w:r w:rsidRPr="00C768D2">
        <w:rPr>
          <w:rFonts w:eastAsia="MS Mincho" w:cs="Times New Roman"/>
          <w:szCs w:val="24"/>
          <w:lang w:val="en-GB" w:eastAsia="en-GB"/>
        </w:rPr>
        <w:t>8</w:t>
      </w:r>
      <w:r w:rsidRPr="00C768D2">
        <w:rPr>
          <w:rFonts w:eastAsia="MS Mincho" w:cs="Times New Roman"/>
          <w:szCs w:val="24"/>
          <w:lang w:val="en-GB" w:eastAsia="en-GB"/>
        </w:rPr>
        <w:tab/>
        <w:t xml:space="preserve">The assumption for Rel-16 is that the network will not configure </w:t>
      </w:r>
      <w:proofErr w:type="spellStart"/>
      <w:r w:rsidRPr="00C768D2">
        <w:rPr>
          <w:rFonts w:eastAsia="MS Mincho" w:cs="Times New Roman"/>
          <w:i/>
          <w:iCs/>
          <w:szCs w:val="24"/>
          <w:lang w:val="en-GB" w:eastAsia="en-GB"/>
        </w:rPr>
        <w:t>autonomousTx</w:t>
      </w:r>
      <w:proofErr w:type="spellEnd"/>
      <w:r w:rsidRPr="00C768D2">
        <w:rPr>
          <w:rFonts w:eastAsia="MS Mincho" w:cs="Times New Roman"/>
          <w:i/>
          <w:iCs/>
          <w:szCs w:val="24"/>
          <w:lang w:val="en-GB" w:eastAsia="en-GB"/>
        </w:rPr>
        <w:t xml:space="preserve"> and cg-</w:t>
      </w:r>
      <w:proofErr w:type="spellStart"/>
      <w:r w:rsidRPr="00C768D2">
        <w:rPr>
          <w:rFonts w:eastAsia="MS Mincho" w:cs="Times New Roman"/>
          <w:i/>
          <w:iCs/>
          <w:szCs w:val="24"/>
          <w:lang w:val="en-GB" w:eastAsia="en-GB"/>
        </w:rPr>
        <w:t>RetransmissionTimer</w:t>
      </w:r>
      <w:proofErr w:type="spellEnd"/>
      <w:r w:rsidRPr="00C768D2">
        <w:rPr>
          <w:rFonts w:eastAsia="MS Mincho" w:cs="Times New Roman"/>
          <w:i/>
          <w:iCs/>
          <w:szCs w:val="24"/>
          <w:lang w:val="en-GB" w:eastAsia="en-GB"/>
        </w:rPr>
        <w:t xml:space="preserve"> </w:t>
      </w:r>
      <w:r w:rsidRPr="00C768D2">
        <w:rPr>
          <w:rFonts w:eastAsia="MS Mincho" w:cs="Times New Roman"/>
          <w:szCs w:val="24"/>
          <w:lang w:val="en-GB" w:eastAsia="en-GB"/>
        </w:rPr>
        <w:t>simultaneously per cell.  No optimizations will be pursued to allow the two features be configured together in Rel-16.  No CR is needed for this for now.</w:t>
      </w:r>
    </w:p>
    <w:p w14:paraId="6C2B25EC" w14:textId="77777777" w:rsidR="000609C0" w:rsidRDefault="000609C0" w:rsidP="008C5D16">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jc w:val="both"/>
        <w:rPr>
          <w:lang w:eastAsia="zh-CN"/>
        </w:rPr>
      </w:pPr>
      <w:r w:rsidRPr="00C768D2">
        <w:rPr>
          <w:rFonts w:eastAsia="MS Mincho" w:cs="Times New Roman"/>
          <w:szCs w:val="24"/>
          <w:lang w:val="en-GB" w:eastAsia="en-GB"/>
        </w:rPr>
        <w:t>9</w:t>
      </w:r>
      <w:r w:rsidRPr="00C768D2">
        <w:rPr>
          <w:rFonts w:eastAsia="MS Mincho" w:cs="Times New Roman"/>
          <w:szCs w:val="24"/>
          <w:lang w:val="en-GB" w:eastAsia="en-GB"/>
        </w:rPr>
        <w:tab/>
        <w:t xml:space="preserve">If a configured grant is deprioritized and/or gNB didn’t get it (e.g. LBT failure and/or </w:t>
      </w:r>
      <w:proofErr w:type="spellStart"/>
      <w:r w:rsidRPr="00C768D2">
        <w:rPr>
          <w:rFonts w:eastAsia="MS Mincho" w:cs="Times New Roman"/>
          <w:szCs w:val="24"/>
          <w:lang w:val="en-GB" w:eastAsia="en-GB"/>
        </w:rPr>
        <w:t>tx</w:t>
      </w:r>
      <w:proofErr w:type="spellEnd"/>
      <w:r w:rsidRPr="00C768D2">
        <w:rPr>
          <w:rFonts w:eastAsia="MS Mincho" w:cs="Times New Roman"/>
          <w:szCs w:val="24"/>
          <w:lang w:val="en-GB" w:eastAsia="en-GB"/>
        </w:rPr>
        <w:t xml:space="preserve"> failure) then we should be able to autonomously re-transmit it.  FFS how to achieve it (using existing mechanisms should be considered as baseline)</w:t>
      </w:r>
    </w:p>
    <w:p w14:paraId="493E0C7E" w14:textId="43724CB7" w:rsidR="000609C0" w:rsidRPr="000752F6" w:rsidRDefault="000609C0" w:rsidP="006F476F">
      <w:pPr>
        <w:pStyle w:val="Caption"/>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Pr>
          <w:rFonts w:eastAsia="DengXian"/>
          <w:lang w:eastAsia="zh-CN"/>
        </w:rPr>
        <w:t>Configured grant (CG) features supported in Rel.16 NR-U and Rel.16 URLLC</w:t>
      </w:r>
    </w:p>
    <w:tbl>
      <w:tblPr>
        <w:tblW w:w="10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1"/>
        <w:gridCol w:w="2547"/>
        <w:gridCol w:w="3085"/>
        <w:gridCol w:w="3138"/>
      </w:tblGrid>
      <w:tr w:rsidR="000609C0" w:rsidRPr="00A964E7" w14:paraId="4EAC63A1" w14:textId="77777777" w:rsidTr="00172B49">
        <w:trPr>
          <w:trHeight w:val="920"/>
          <w:jc w:val="center"/>
        </w:trPr>
        <w:tc>
          <w:tcPr>
            <w:tcW w:w="1451" w:type="dxa"/>
            <w:tcBorders>
              <w:top w:val="single" w:sz="4" w:space="0" w:color="auto"/>
              <w:left w:val="single" w:sz="4" w:space="0" w:color="auto"/>
              <w:bottom w:val="single" w:sz="4" w:space="0" w:color="auto"/>
              <w:right w:val="single" w:sz="4" w:space="0" w:color="auto"/>
            </w:tcBorders>
            <w:shd w:val="clear" w:color="auto" w:fill="FFFFFF" w:themeFill="background1"/>
          </w:tcPr>
          <w:p w14:paraId="6C720FE4" w14:textId="77777777" w:rsidR="000609C0" w:rsidRPr="00EF3372" w:rsidRDefault="000609C0" w:rsidP="008C5D16">
            <w:pPr>
              <w:spacing w:afterLines="50" w:after="120"/>
              <w:jc w:val="both"/>
              <w:rPr>
                <w:b/>
                <w:sz w:val="16"/>
                <w:szCs w:val="16"/>
                <w:lang w:eastAsia="zh-CN"/>
              </w:rPr>
            </w:pPr>
            <w:r>
              <w:rPr>
                <w:b/>
                <w:sz w:val="16"/>
                <w:szCs w:val="16"/>
                <w:lang w:eastAsia="zh-CN"/>
              </w:rPr>
              <w:lastRenderedPageBreak/>
              <w:t>Collection of features under a single attribute if applicable</w:t>
            </w:r>
          </w:p>
        </w:tc>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8A106" w14:textId="77777777" w:rsidR="000609C0" w:rsidRPr="00940DAB" w:rsidRDefault="000609C0" w:rsidP="008C5D16">
            <w:pPr>
              <w:spacing w:afterLines="50" w:after="120"/>
              <w:jc w:val="both"/>
              <w:rPr>
                <w:b/>
                <w:sz w:val="16"/>
                <w:szCs w:val="16"/>
                <w:lang w:eastAsia="zh-CN"/>
              </w:rPr>
            </w:pPr>
            <w:r w:rsidRPr="00EF3372">
              <w:rPr>
                <w:b/>
                <w:sz w:val="16"/>
                <w:szCs w:val="16"/>
                <w:lang w:eastAsia="zh-CN"/>
              </w:rPr>
              <w:t>CG features</w:t>
            </w:r>
          </w:p>
        </w:tc>
        <w:tc>
          <w:tcPr>
            <w:tcW w:w="3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6657C" w14:textId="77777777" w:rsidR="000609C0" w:rsidRPr="00343387" w:rsidRDefault="000609C0" w:rsidP="008C5D16">
            <w:pPr>
              <w:spacing w:afterLines="50" w:after="120"/>
              <w:jc w:val="both"/>
              <w:rPr>
                <w:b/>
                <w:sz w:val="16"/>
                <w:szCs w:val="16"/>
                <w:lang w:eastAsia="zh-CN"/>
              </w:rPr>
            </w:pPr>
            <w:r w:rsidRPr="00343387">
              <w:rPr>
                <w:b/>
                <w:sz w:val="16"/>
                <w:szCs w:val="16"/>
                <w:lang w:eastAsia="zh-CN"/>
              </w:rPr>
              <w:t>Rel.16 URLLC</w:t>
            </w:r>
          </w:p>
        </w:tc>
        <w:tc>
          <w:tcPr>
            <w:tcW w:w="31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FF4BB" w14:textId="77777777" w:rsidR="000609C0" w:rsidRPr="00343387" w:rsidRDefault="000609C0" w:rsidP="008C5D16">
            <w:pPr>
              <w:spacing w:afterLines="50" w:after="120"/>
              <w:jc w:val="both"/>
              <w:rPr>
                <w:b/>
                <w:sz w:val="16"/>
                <w:szCs w:val="16"/>
                <w:lang w:eastAsia="zh-CN"/>
              </w:rPr>
            </w:pPr>
            <w:r w:rsidRPr="00343387">
              <w:rPr>
                <w:b/>
                <w:sz w:val="16"/>
                <w:szCs w:val="16"/>
                <w:lang w:eastAsia="zh-CN"/>
              </w:rPr>
              <w:t>Rel.16 NR-U</w:t>
            </w:r>
          </w:p>
        </w:tc>
      </w:tr>
      <w:tr w:rsidR="000609C0" w:rsidRPr="00A964E7" w14:paraId="5A7C4EA3" w14:textId="77777777" w:rsidTr="00172B49">
        <w:trPr>
          <w:trHeight w:val="905"/>
          <w:jc w:val="center"/>
        </w:trPr>
        <w:tc>
          <w:tcPr>
            <w:tcW w:w="1451" w:type="dxa"/>
            <w:vMerge w:val="restart"/>
            <w:tcBorders>
              <w:top w:val="single" w:sz="4" w:space="0" w:color="auto"/>
              <w:left w:val="single" w:sz="4" w:space="0" w:color="auto"/>
              <w:right w:val="single" w:sz="4" w:space="0" w:color="auto"/>
            </w:tcBorders>
            <w:shd w:val="clear" w:color="auto" w:fill="C5E0B3" w:themeFill="accent6" w:themeFillTint="66"/>
            <w:vAlign w:val="center"/>
          </w:tcPr>
          <w:p w14:paraId="4676EC15" w14:textId="77777777" w:rsidR="000609C0" w:rsidRPr="00EF3372" w:rsidRDefault="000609C0" w:rsidP="008C5D16">
            <w:pPr>
              <w:spacing w:afterLines="50" w:after="120"/>
              <w:jc w:val="both"/>
              <w:rPr>
                <w:sz w:val="16"/>
                <w:szCs w:val="16"/>
                <w:lang w:eastAsia="zh-CN"/>
              </w:rPr>
            </w:pPr>
            <w:r>
              <w:rPr>
                <w:sz w:val="16"/>
                <w:szCs w:val="16"/>
                <w:lang w:eastAsia="zh-CN"/>
              </w:rPr>
              <w:t>HARQ process ID</w:t>
            </w:r>
          </w:p>
        </w:tc>
        <w:tc>
          <w:tcPr>
            <w:tcW w:w="254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B4BBE3D" w14:textId="77777777" w:rsidR="000609C0" w:rsidRPr="00154E20" w:rsidRDefault="000609C0" w:rsidP="008C5D16">
            <w:pPr>
              <w:spacing w:afterLines="50" w:after="120"/>
              <w:jc w:val="both"/>
              <w:rPr>
                <w:sz w:val="16"/>
                <w:szCs w:val="16"/>
                <w:lang w:eastAsia="zh-CN"/>
              </w:rPr>
            </w:pPr>
            <w:r w:rsidRPr="00EF3372">
              <w:rPr>
                <w:sz w:val="16"/>
                <w:szCs w:val="16"/>
                <w:lang w:eastAsia="zh-CN"/>
              </w:rPr>
              <w:t xml:space="preserve">HARQ process </w:t>
            </w:r>
            <w:r w:rsidRPr="00940DAB">
              <w:rPr>
                <w:sz w:val="16"/>
                <w:szCs w:val="16"/>
                <w:lang w:eastAsia="zh-CN"/>
              </w:rPr>
              <w:t xml:space="preserve">ID </w:t>
            </w:r>
            <w:r w:rsidRPr="00154E20">
              <w:rPr>
                <w:sz w:val="16"/>
                <w:szCs w:val="16"/>
                <w:lang w:eastAsia="zh-CN"/>
              </w:rPr>
              <w:t>determination</w:t>
            </w:r>
          </w:p>
        </w:tc>
        <w:tc>
          <w:tcPr>
            <w:tcW w:w="308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3CE177C" w14:textId="77777777" w:rsidR="000609C0" w:rsidRDefault="000609C0" w:rsidP="008C5D16">
            <w:pPr>
              <w:spacing w:afterLines="50" w:after="120"/>
              <w:jc w:val="both"/>
              <w:rPr>
                <w:sz w:val="16"/>
                <w:szCs w:val="16"/>
                <w:lang w:eastAsia="zh-CN"/>
              </w:rPr>
            </w:pPr>
            <w:r w:rsidRPr="00343387">
              <w:rPr>
                <w:sz w:val="16"/>
                <w:szCs w:val="16"/>
                <w:lang w:eastAsia="zh-CN"/>
              </w:rPr>
              <w:t>Associated with the configured/indicated first TO, calculated based on the equation defined in TS 38.321</w:t>
            </w:r>
          </w:p>
          <w:p w14:paraId="1467A40D" w14:textId="77777777" w:rsidR="000609C0" w:rsidRPr="00343387" w:rsidRDefault="000609C0" w:rsidP="008C5D16">
            <w:pPr>
              <w:spacing w:afterLines="50" w:after="120"/>
              <w:jc w:val="both"/>
              <w:rPr>
                <w:sz w:val="16"/>
                <w:szCs w:val="16"/>
                <w:lang w:eastAsia="zh-CN"/>
              </w:rPr>
            </w:pPr>
            <w:r>
              <w:rPr>
                <w:sz w:val="16"/>
                <w:szCs w:val="16"/>
                <w:lang w:eastAsia="zh-CN"/>
              </w:rPr>
              <w:t xml:space="preserve">Configurable only in licensed </w:t>
            </w:r>
          </w:p>
        </w:tc>
        <w:tc>
          <w:tcPr>
            <w:tcW w:w="313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70D3C72" w14:textId="77777777" w:rsidR="000609C0" w:rsidRDefault="000609C0" w:rsidP="008C5D16">
            <w:pPr>
              <w:spacing w:afterLines="50" w:after="120"/>
              <w:jc w:val="both"/>
              <w:rPr>
                <w:sz w:val="16"/>
                <w:szCs w:val="16"/>
                <w:lang w:eastAsia="zh-CN"/>
              </w:rPr>
            </w:pPr>
            <w:r w:rsidRPr="00343387">
              <w:rPr>
                <w:sz w:val="16"/>
                <w:szCs w:val="16"/>
                <w:lang w:eastAsia="zh-CN"/>
              </w:rPr>
              <w:t>UE selects the HARQ ID from the pool</w:t>
            </w:r>
            <w:r>
              <w:rPr>
                <w:sz w:val="16"/>
                <w:szCs w:val="16"/>
                <w:lang w:eastAsia="zh-CN"/>
              </w:rPr>
              <w:t xml:space="preserve"> and indicate in CG-UCI</w:t>
            </w:r>
          </w:p>
          <w:p w14:paraId="01D4C453" w14:textId="77777777" w:rsidR="000609C0" w:rsidRPr="00343387" w:rsidRDefault="000609C0" w:rsidP="008C5D16">
            <w:pPr>
              <w:spacing w:afterLines="50" w:after="120"/>
              <w:jc w:val="both"/>
              <w:rPr>
                <w:sz w:val="16"/>
                <w:szCs w:val="16"/>
                <w:lang w:eastAsia="zh-CN"/>
              </w:rPr>
            </w:pPr>
            <w:r>
              <w:rPr>
                <w:sz w:val="16"/>
                <w:szCs w:val="16"/>
                <w:lang w:eastAsia="zh-CN"/>
              </w:rPr>
              <w:t>Configurable only in unlicensed</w:t>
            </w:r>
          </w:p>
        </w:tc>
      </w:tr>
      <w:tr w:rsidR="000609C0" w:rsidRPr="00A964E7" w14:paraId="67D6399C" w14:textId="77777777" w:rsidTr="00172B49">
        <w:trPr>
          <w:trHeight w:val="739"/>
          <w:jc w:val="center"/>
        </w:trPr>
        <w:tc>
          <w:tcPr>
            <w:tcW w:w="1451" w:type="dxa"/>
            <w:vMerge/>
            <w:tcBorders>
              <w:left w:val="single" w:sz="4" w:space="0" w:color="auto"/>
              <w:right w:val="single" w:sz="4" w:space="0" w:color="auto"/>
            </w:tcBorders>
            <w:shd w:val="clear" w:color="auto" w:fill="C5E0B3" w:themeFill="accent6" w:themeFillTint="66"/>
            <w:vAlign w:val="center"/>
          </w:tcPr>
          <w:p w14:paraId="6DE19CAE" w14:textId="77777777" w:rsidR="000609C0" w:rsidRPr="00EF3372" w:rsidRDefault="000609C0" w:rsidP="008C5D16">
            <w:pPr>
              <w:spacing w:afterLines="50" w:after="120"/>
              <w:jc w:val="both"/>
              <w:rPr>
                <w:sz w:val="16"/>
                <w:szCs w:val="16"/>
                <w:lang w:eastAsia="zh-CN"/>
              </w:rPr>
            </w:pPr>
          </w:p>
        </w:tc>
        <w:tc>
          <w:tcPr>
            <w:tcW w:w="254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344AB69" w14:textId="77777777" w:rsidR="000609C0" w:rsidRPr="00343387" w:rsidRDefault="000609C0" w:rsidP="008C5D16">
            <w:pPr>
              <w:spacing w:afterLines="50" w:after="120"/>
              <w:jc w:val="both"/>
              <w:rPr>
                <w:sz w:val="16"/>
                <w:szCs w:val="16"/>
                <w:lang w:eastAsia="zh-CN"/>
              </w:rPr>
            </w:pPr>
            <w:r w:rsidRPr="00EF3372">
              <w:rPr>
                <w:sz w:val="16"/>
                <w:szCs w:val="16"/>
                <w:lang w:eastAsia="zh-CN"/>
              </w:rPr>
              <w:t>Management of HARQ process number/ID among multiple CG configurati</w:t>
            </w:r>
            <w:r w:rsidRPr="00343387">
              <w:rPr>
                <w:sz w:val="16"/>
                <w:szCs w:val="16"/>
                <w:lang w:eastAsia="zh-CN"/>
              </w:rPr>
              <w:t>ons</w:t>
            </w:r>
          </w:p>
        </w:tc>
        <w:tc>
          <w:tcPr>
            <w:tcW w:w="308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C7099B5" w14:textId="77777777" w:rsidR="000609C0" w:rsidRPr="00343387" w:rsidRDefault="000609C0" w:rsidP="008C5D16">
            <w:pPr>
              <w:spacing w:afterLines="50" w:after="120"/>
              <w:jc w:val="both"/>
              <w:rPr>
                <w:sz w:val="16"/>
                <w:szCs w:val="16"/>
                <w:lang w:eastAsia="zh-CN"/>
              </w:rPr>
            </w:pPr>
            <w:r w:rsidRPr="00343387">
              <w:rPr>
                <w:rFonts w:eastAsia="Malgun Gothic"/>
                <w:sz w:val="16"/>
                <w:szCs w:val="16"/>
                <w:lang w:eastAsia="ko-KR"/>
              </w:rPr>
              <w:t>Not shared between different CG configurations in the same BWP</w:t>
            </w:r>
          </w:p>
        </w:tc>
        <w:tc>
          <w:tcPr>
            <w:tcW w:w="313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6C5A84D" w14:textId="77777777" w:rsidR="000609C0" w:rsidRPr="00343387" w:rsidRDefault="000609C0" w:rsidP="008C5D16">
            <w:pPr>
              <w:spacing w:afterLines="50" w:after="120"/>
              <w:jc w:val="both"/>
              <w:rPr>
                <w:sz w:val="16"/>
                <w:szCs w:val="16"/>
              </w:rPr>
            </w:pPr>
            <w:r w:rsidRPr="00343387">
              <w:rPr>
                <w:sz w:val="16"/>
                <w:szCs w:val="16"/>
                <w:lang w:eastAsia="zh-CN"/>
              </w:rPr>
              <w:t xml:space="preserve">Shared </w:t>
            </w:r>
            <w:r w:rsidRPr="00343387">
              <w:rPr>
                <w:rFonts w:eastAsia="Malgun Gothic"/>
                <w:sz w:val="16"/>
                <w:szCs w:val="16"/>
                <w:lang w:eastAsia="ko-KR"/>
              </w:rPr>
              <w:t>between different CG configurations in the same BWP</w:t>
            </w:r>
          </w:p>
        </w:tc>
      </w:tr>
      <w:tr w:rsidR="000609C0" w:rsidRPr="00A964E7" w14:paraId="11C76941" w14:textId="77777777" w:rsidTr="00172B49">
        <w:trPr>
          <w:trHeight w:val="709"/>
          <w:jc w:val="center"/>
        </w:trPr>
        <w:tc>
          <w:tcPr>
            <w:tcW w:w="1451" w:type="dxa"/>
            <w:tcBorders>
              <w:top w:val="single" w:sz="4" w:space="0" w:color="auto"/>
              <w:left w:val="single" w:sz="4" w:space="0" w:color="auto"/>
              <w:bottom w:val="single" w:sz="4" w:space="0" w:color="auto"/>
              <w:right w:val="single" w:sz="4" w:space="0" w:color="auto"/>
            </w:tcBorders>
            <w:shd w:val="clear" w:color="auto" w:fill="BDD6EE" w:themeFill="accent5" w:themeFillTint="66"/>
            <w:vAlign w:val="center"/>
          </w:tcPr>
          <w:p w14:paraId="206CF2E3" w14:textId="77777777" w:rsidR="000609C0" w:rsidRPr="00EF3372" w:rsidRDefault="000609C0" w:rsidP="008C5D16">
            <w:pPr>
              <w:spacing w:afterLines="50" w:after="120"/>
              <w:jc w:val="both"/>
              <w:rPr>
                <w:sz w:val="16"/>
                <w:szCs w:val="16"/>
                <w:lang w:eastAsia="zh-CN"/>
              </w:rPr>
            </w:pPr>
            <w:r w:rsidRPr="00EF3372">
              <w:rPr>
                <w:sz w:val="16"/>
                <w:szCs w:val="16"/>
                <w:lang w:eastAsia="zh-CN"/>
              </w:rPr>
              <w:t>RV determination</w:t>
            </w:r>
          </w:p>
        </w:tc>
        <w:tc>
          <w:tcPr>
            <w:tcW w:w="2547"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0EAEA072" w14:textId="77777777" w:rsidR="000609C0" w:rsidRPr="00940DAB" w:rsidRDefault="000609C0" w:rsidP="008C5D16">
            <w:pPr>
              <w:spacing w:afterLines="50" w:after="120"/>
              <w:jc w:val="both"/>
              <w:rPr>
                <w:sz w:val="16"/>
                <w:szCs w:val="16"/>
                <w:lang w:eastAsia="zh-CN"/>
              </w:rPr>
            </w:pPr>
            <w:r w:rsidRPr="00EF3372">
              <w:rPr>
                <w:sz w:val="16"/>
                <w:szCs w:val="16"/>
                <w:lang w:eastAsia="zh-CN"/>
              </w:rPr>
              <w:t>RV determination</w:t>
            </w:r>
          </w:p>
        </w:tc>
        <w:tc>
          <w:tcPr>
            <w:tcW w:w="3085"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C4DEECF" w14:textId="77777777" w:rsidR="000609C0" w:rsidRPr="00343387" w:rsidRDefault="000609C0" w:rsidP="008C5D16">
            <w:pPr>
              <w:spacing w:afterLines="50" w:after="120"/>
              <w:jc w:val="both"/>
              <w:rPr>
                <w:sz w:val="16"/>
                <w:szCs w:val="16"/>
                <w:lang w:eastAsia="zh-CN"/>
              </w:rPr>
            </w:pPr>
            <w:r w:rsidRPr="00343387">
              <w:rPr>
                <w:sz w:val="16"/>
                <w:szCs w:val="16"/>
                <w:lang w:eastAsia="zh-CN"/>
              </w:rPr>
              <w:t>One of the three RV sequence can be configured and associated with TO {0,0,0,0}; {0,3,0,3}; {0,2,3,1}</w:t>
            </w:r>
          </w:p>
        </w:tc>
        <w:tc>
          <w:tcPr>
            <w:tcW w:w="3138"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34CF5A49" w14:textId="77777777" w:rsidR="000609C0" w:rsidRPr="00F84822" w:rsidRDefault="000609C0" w:rsidP="008C5D16">
            <w:pPr>
              <w:spacing w:afterLines="50" w:after="120"/>
              <w:jc w:val="both"/>
              <w:rPr>
                <w:sz w:val="16"/>
                <w:szCs w:val="16"/>
              </w:rPr>
            </w:pPr>
            <w:r w:rsidRPr="00343387">
              <w:rPr>
                <w:sz w:val="16"/>
                <w:szCs w:val="16"/>
                <w:lang w:eastAsia="zh-CN"/>
              </w:rPr>
              <w:t>UE cho</w:t>
            </w:r>
            <w:r>
              <w:rPr>
                <w:sz w:val="16"/>
                <w:szCs w:val="16"/>
                <w:lang w:eastAsia="zh-CN"/>
              </w:rPr>
              <w:t>o</w:t>
            </w:r>
            <w:r w:rsidRPr="00C43549">
              <w:rPr>
                <w:sz w:val="16"/>
                <w:szCs w:val="16"/>
                <w:lang w:eastAsia="zh-CN"/>
              </w:rPr>
              <w:t>ses the RV sequence</w:t>
            </w:r>
            <w:r>
              <w:rPr>
                <w:sz w:val="16"/>
                <w:szCs w:val="16"/>
                <w:lang w:eastAsia="zh-CN"/>
              </w:rPr>
              <w:t xml:space="preserve"> and indicate in CG-UCI</w:t>
            </w:r>
          </w:p>
        </w:tc>
      </w:tr>
      <w:tr w:rsidR="000609C0" w:rsidRPr="00A964E7" w14:paraId="17090109" w14:textId="77777777" w:rsidTr="00172B49">
        <w:trPr>
          <w:trHeight w:val="724"/>
          <w:jc w:val="center"/>
        </w:trPr>
        <w:tc>
          <w:tcPr>
            <w:tcW w:w="145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A1DA813" w14:textId="77777777" w:rsidR="000609C0" w:rsidRPr="00EF3372" w:rsidRDefault="000609C0" w:rsidP="008C5D16">
            <w:pPr>
              <w:spacing w:afterLines="50" w:after="120"/>
              <w:jc w:val="both"/>
              <w:rPr>
                <w:sz w:val="16"/>
                <w:szCs w:val="16"/>
                <w:lang w:eastAsia="zh-CN"/>
              </w:rPr>
            </w:pPr>
            <w:r>
              <w:rPr>
                <w:sz w:val="16"/>
                <w:szCs w:val="16"/>
                <w:lang w:eastAsia="zh-CN"/>
              </w:rPr>
              <w:t>Flexible transmission</w:t>
            </w:r>
          </w:p>
        </w:tc>
        <w:tc>
          <w:tcPr>
            <w:tcW w:w="254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EC5A2FD" w14:textId="77777777" w:rsidR="000609C0" w:rsidRPr="00EF3372" w:rsidRDefault="000609C0" w:rsidP="008C5D16">
            <w:pPr>
              <w:spacing w:afterLines="50" w:after="120"/>
              <w:jc w:val="both"/>
              <w:rPr>
                <w:sz w:val="16"/>
                <w:szCs w:val="16"/>
                <w:lang w:eastAsia="zh-CN"/>
              </w:rPr>
            </w:pPr>
            <w:r>
              <w:rPr>
                <w:sz w:val="16"/>
                <w:szCs w:val="16"/>
                <w:lang w:eastAsia="zh-CN"/>
              </w:rPr>
              <w:t>Flexible transmission</w:t>
            </w:r>
          </w:p>
        </w:tc>
        <w:tc>
          <w:tcPr>
            <w:tcW w:w="308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F0AA5B2" w14:textId="77777777" w:rsidR="000609C0" w:rsidRPr="00343387" w:rsidRDefault="000609C0" w:rsidP="008C5D16">
            <w:pPr>
              <w:spacing w:afterLines="50" w:after="120"/>
              <w:jc w:val="both"/>
              <w:rPr>
                <w:sz w:val="16"/>
                <w:szCs w:val="16"/>
                <w:lang w:eastAsia="zh-CN"/>
              </w:rPr>
            </w:pPr>
            <w:r w:rsidRPr="00EE7587">
              <w:rPr>
                <w:sz w:val="16"/>
                <w:szCs w:val="16"/>
                <w:lang w:eastAsia="zh-CN"/>
              </w:rPr>
              <w:t>Either at</w:t>
            </w:r>
            <w:r w:rsidRPr="00C43549">
              <w:rPr>
                <w:sz w:val="16"/>
                <w:szCs w:val="16"/>
                <w:lang w:eastAsia="zh-CN"/>
              </w:rPr>
              <w:t xml:space="preserve"> first TO or </w:t>
            </w:r>
            <w:r w:rsidRPr="00F84822">
              <w:rPr>
                <w:sz w:val="16"/>
                <w:szCs w:val="16"/>
                <w:lang w:eastAsia="zh-CN"/>
              </w:rPr>
              <w:t xml:space="preserve">any TO assigned with RV 0 if parameter </w:t>
            </w:r>
            <w:r w:rsidRPr="00F84822">
              <w:rPr>
                <w:i/>
                <w:color w:val="000000"/>
                <w:sz w:val="16"/>
                <w:szCs w:val="16"/>
              </w:rPr>
              <w:t>startingFromRV0</w:t>
            </w:r>
            <w:r w:rsidRPr="00F84822">
              <w:rPr>
                <w:i/>
                <w:iCs/>
                <w:sz w:val="16"/>
                <w:szCs w:val="16"/>
              </w:rPr>
              <w:t>-r16</w:t>
            </w:r>
            <w:r w:rsidRPr="00EF3372">
              <w:rPr>
                <w:sz w:val="16"/>
                <w:szCs w:val="16"/>
                <w:lang w:eastAsia="zh-CN"/>
              </w:rPr>
              <w:t xml:space="preserve"> set</w:t>
            </w:r>
            <w:r w:rsidRPr="00940DAB">
              <w:rPr>
                <w:sz w:val="16"/>
                <w:szCs w:val="16"/>
                <w:lang w:eastAsia="zh-CN"/>
              </w:rPr>
              <w:t>s</w:t>
            </w:r>
            <w:r w:rsidRPr="00154E20">
              <w:rPr>
                <w:sz w:val="16"/>
                <w:szCs w:val="16"/>
                <w:lang w:eastAsia="zh-CN"/>
              </w:rPr>
              <w:t xml:space="preserve"> on or off</w:t>
            </w:r>
          </w:p>
        </w:tc>
        <w:tc>
          <w:tcPr>
            <w:tcW w:w="3138"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68352B7" w14:textId="77777777" w:rsidR="000609C0" w:rsidRPr="00343387" w:rsidRDefault="000609C0" w:rsidP="008C5D16">
            <w:pPr>
              <w:spacing w:afterLines="50" w:after="120"/>
              <w:jc w:val="both"/>
              <w:rPr>
                <w:sz w:val="16"/>
                <w:szCs w:val="16"/>
                <w:lang w:eastAsia="zh-CN"/>
              </w:rPr>
            </w:pPr>
            <w:r w:rsidRPr="00343387">
              <w:rPr>
                <w:sz w:val="16"/>
                <w:szCs w:val="16"/>
                <w:lang w:eastAsia="zh-CN"/>
              </w:rPr>
              <w:t>At any TO</w:t>
            </w:r>
          </w:p>
        </w:tc>
      </w:tr>
      <w:tr w:rsidR="000609C0" w:rsidRPr="00A964E7" w14:paraId="10FAF802" w14:textId="77777777" w:rsidTr="00172B49">
        <w:trPr>
          <w:trHeight w:val="513"/>
          <w:jc w:val="center"/>
        </w:trPr>
        <w:tc>
          <w:tcPr>
            <w:tcW w:w="1451"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4F7985D8" w14:textId="77777777" w:rsidR="000609C0" w:rsidRPr="00EF3372" w:rsidRDefault="000609C0" w:rsidP="008C5D16">
            <w:pPr>
              <w:spacing w:afterLines="50" w:after="120"/>
              <w:jc w:val="both"/>
              <w:rPr>
                <w:sz w:val="16"/>
                <w:szCs w:val="16"/>
                <w:lang w:eastAsia="zh-CN"/>
              </w:rPr>
            </w:pPr>
            <w:r w:rsidRPr="00A964E7">
              <w:rPr>
                <w:sz w:val="16"/>
                <w:szCs w:val="16"/>
                <w:lang w:eastAsia="zh-CN"/>
              </w:rPr>
              <w:t>Repetition scheme(s)</w:t>
            </w:r>
          </w:p>
        </w:tc>
        <w:tc>
          <w:tcPr>
            <w:tcW w:w="254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4108591" w14:textId="77777777" w:rsidR="000609C0" w:rsidRPr="00EF3372" w:rsidRDefault="000609C0" w:rsidP="008C5D16">
            <w:pPr>
              <w:spacing w:afterLines="50" w:after="120"/>
              <w:jc w:val="both"/>
              <w:rPr>
                <w:sz w:val="16"/>
                <w:szCs w:val="16"/>
                <w:lang w:eastAsia="zh-CN"/>
              </w:rPr>
            </w:pPr>
            <w:r w:rsidRPr="00A964E7">
              <w:rPr>
                <w:sz w:val="16"/>
                <w:szCs w:val="16"/>
                <w:lang w:eastAsia="zh-CN"/>
              </w:rPr>
              <w:t>Repetition scheme(s)</w:t>
            </w:r>
          </w:p>
        </w:tc>
        <w:tc>
          <w:tcPr>
            <w:tcW w:w="3085"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08E0B3D7" w14:textId="77777777" w:rsidR="000609C0" w:rsidRPr="00343387" w:rsidRDefault="000609C0" w:rsidP="008C5D16">
            <w:pPr>
              <w:spacing w:afterLines="50" w:after="120"/>
              <w:jc w:val="both"/>
              <w:rPr>
                <w:sz w:val="16"/>
                <w:szCs w:val="16"/>
                <w:lang w:eastAsia="zh-CN"/>
              </w:rPr>
            </w:pPr>
            <w:r w:rsidRPr="00A964E7">
              <w:rPr>
                <w:sz w:val="16"/>
                <w:szCs w:val="16"/>
                <w:lang w:eastAsia="zh-CN"/>
              </w:rPr>
              <w:t>PUSCH repetition Type A and PUSCH repetition Type B</w:t>
            </w:r>
          </w:p>
        </w:tc>
        <w:tc>
          <w:tcPr>
            <w:tcW w:w="3138"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14:paraId="2F60005F" w14:textId="77777777" w:rsidR="000609C0" w:rsidRPr="00343387" w:rsidRDefault="000609C0" w:rsidP="008C5D16">
            <w:pPr>
              <w:spacing w:afterLines="50" w:after="120"/>
              <w:jc w:val="both"/>
              <w:rPr>
                <w:sz w:val="16"/>
                <w:szCs w:val="16"/>
                <w:lang w:eastAsia="zh-CN"/>
              </w:rPr>
            </w:pPr>
            <w:r w:rsidRPr="00A964E7">
              <w:rPr>
                <w:sz w:val="16"/>
                <w:szCs w:val="16"/>
                <w:lang w:eastAsia="zh-CN"/>
              </w:rPr>
              <w:t>Similar as PUSCH repetition Type B without supporting segmentation. (no support of cross-slot resource allocation, and if collide with invalid symbol(s), drop the repetition)</w:t>
            </w:r>
          </w:p>
        </w:tc>
      </w:tr>
      <w:tr w:rsidR="000609C0" w:rsidRPr="00A964E7" w14:paraId="736F588D" w14:textId="77777777" w:rsidTr="00172B49">
        <w:trPr>
          <w:trHeight w:val="317"/>
          <w:jc w:val="center"/>
        </w:trPr>
        <w:tc>
          <w:tcPr>
            <w:tcW w:w="1451" w:type="dxa"/>
            <w:vMerge w:val="restart"/>
            <w:tcBorders>
              <w:top w:val="single" w:sz="4" w:space="0" w:color="auto"/>
              <w:left w:val="single" w:sz="4" w:space="0" w:color="auto"/>
              <w:right w:val="single" w:sz="4" w:space="0" w:color="auto"/>
            </w:tcBorders>
            <w:shd w:val="clear" w:color="auto" w:fill="FFCCFF"/>
            <w:vAlign w:val="center"/>
          </w:tcPr>
          <w:p w14:paraId="070920BF" w14:textId="77777777" w:rsidR="000609C0" w:rsidRPr="00EF3372" w:rsidRDefault="000609C0" w:rsidP="008C5D16">
            <w:pPr>
              <w:spacing w:afterLines="50" w:after="120"/>
              <w:jc w:val="both"/>
              <w:rPr>
                <w:sz w:val="16"/>
                <w:szCs w:val="16"/>
                <w:lang w:eastAsia="zh-CN"/>
              </w:rPr>
            </w:pPr>
            <w:r>
              <w:rPr>
                <w:sz w:val="16"/>
                <w:szCs w:val="16"/>
                <w:lang w:eastAsia="zh-CN"/>
              </w:rPr>
              <w:t>Autonomous re-transmission</w:t>
            </w:r>
          </w:p>
          <w:p w14:paraId="043A05D3" w14:textId="77777777" w:rsidR="000609C0" w:rsidRPr="00EF3372" w:rsidRDefault="000609C0" w:rsidP="008C5D16">
            <w:pPr>
              <w:spacing w:afterLines="50" w:after="120"/>
              <w:jc w:val="both"/>
              <w:rPr>
                <w:sz w:val="16"/>
                <w:szCs w:val="16"/>
                <w:lang w:eastAsia="zh-CN"/>
              </w:rPr>
            </w:pPr>
            <w:r>
              <w:rPr>
                <w:sz w:val="16"/>
                <w:szCs w:val="16"/>
                <w:lang w:eastAsia="zh-CN"/>
              </w:rPr>
              <w:t>CG-DFI</w:t>
            </w:r>
          </w:p>
        </w:tc>
        <w:tc>
          <w:tcPr>
            <w:tcW w:w="2547" w:type="dxa"/>
            <w:tcBorders>
              <w:top w:val="single" w:sz="4" w:space="0" w:color="auto"/>
              <w:left w:val="single" w:sz="4" w:space="0" w:color="auto"/>
              <w:bottom w:val="single" w:sz="4" w:space="0" w:color="auto"/>
              <w:right w:val="single" w:sz="4" w:space="0" w:color="auto"/>
            </w:tcBorders>
            <w:shd w:val="clear" w:color="auto" w:fill="FFCCFF"/>
          </w:tcPr>
          <w:p w14:paraId="40FE193D" w14:textId="77777777" w:rsidR="000609C0" w:rsidRPr="00940DAB" w:rsidRDefault="000609C0" w:rsidP="008C5D16">
            <w:pPr>
              <w:spacing w:afterLines="50" w:after="120"/>
              <w:jc w:val="both"/>
              <w:rPr>
                <w:sz w:val="16"/>
                <w:szCs w:val="16"/>
                <w:lang w:eastAsia="zh-CN"/>
              </w:rPr>
            </w:pPr>
            <w:r w:rsidRPr="00EF3372">
              <w:rPr>
                <w:sz w:val="16"/>
                <w:szCs w:val="16"/>
                <w:lang w:eastAsia="zh-CN"/>
              </w:rPr>
              <w:t>CG Re-transmission timer</w:t>
            </w:r>
          </w:p>
        </w:tc>
        <w:tc>
          <w:tcPr>
            <w:tcW w:w="3085" w:type="dxa"/>
            <w:tcBorders>
              <w:top w:val="single" w:sz="4" w:space="0" w:color="auto"/>
              <w:left w:val="single" w:sz="4" w:space="0" w:color="auto"/>
              <w:bottom w:val="single" w:sz="4" w:space="0" w:color="auto"/>
              <w:right w:val="single" w:sz="4" w:space="0" w:color="auto"/>
            </w:tcBorders>
            <w:shd w:val="clear" w:color="auto" w:fill="FFCCFF"/>
          </w:tcPr>
          <w:p w14:paraId="6F1B0BBB" w14:textId="77777777" w:rsidR="000609C0" w:rsidRPr="00DC30EC" w:rsidRDefault="000609C0" w:rsidP="008C5D16">
            <w:pPr>
              <w:spacing w:afterLines="50" w:after="120"/>
              <w:jc w:val="both"/>
              <w:rPr>
                <w:sz w:val="16"/>
                <w:szCs w:val="16"/>
                <w:lang w:eastAsia="zh-CN"/>
              </w:rPr>
            </w:pPr>
            <w:r w:rsidRPr="00CA4517">
              <w:rPr>
                <w:sz w:val="16"/>
                <w:szCs w:val="16"/>
                <w:lang w:eastAsia="zh-CN"/>
              </w:rPr>
              <w:t>No support</w:t>
            </w:r>
          </w:p>
        </w:tc>
        <w:tc>
          <w:tcPr>
            <w:tcW w:w="3138" w:type="dxa"/>
            <w:tcBorders>
              <w:top w:val="single" w:sz="4" w:space="0" w:color="auto"/>
              <w:left w:val="single" w:sz="4" w:space="0" w:color="auto"/>
              <w:bottom w:val="single" w:sz="4" w:space="0" w:color="auto"/>
              <w:right w:val="single" w:sz="4" w:space="0" w:color="auto"/>
            </w:tcBorders>
            <w:shd w:val="clear" w:color="auto" w:fill="FFCCFF"/>
          </w:tcPr>
          <w:p w14:paraId="7B9DE537" w14:textId="77777777" w:rsidR="000609C0" w:rsidRPr="00DC30EC" w:rsidRDefault="000609C0" w:rsidP="008C5D16">
            <w:pPr>
              <w:spacing w:afterLines="50" w:after="120"/>
              <w:jc w:val="both"/>
              <w:rPr>
                <w:sz w:val="16"/>
                <w:szCs w:val="16"/>
                <w:lang w:eastAsia="zh-CN"/>
              </w:rPr>
            </w:pPr>
            <w:r>
              <w:rPr>
                <w:sz w:val="16"/>
                <w:szCs w:val="16"/>
                <w:lang w:eastAsia="zh-CN"/>
              </w:rPr>
              <w:t>A</w:t>
            </w:r>
            <w:r w:rsidRPr="00CA4517">
              <w:rPr>
                <w:sz w:val="16"/>
                <w:szCs w:val="16"/>
                <w:lang w:eastAsia="zh-CN"/>
              </w:rPr>
              <w:t>lways configured</w:t>
            </w:r>
          </w:p>
        </w:tc>
      </w:tr>
      <w:tr w:rsidR="000609C0" w:rsidRPr="00A964E7" w14:paraId="50027F77" w14:textId="77777777" w:rsidTr="00172B49">
        <w:trPr>
          <w:trHeight w:val="528"/>
          <w:jc w:val="center"/>
        </w:trPr>
        <w:tc>
          <w:tcPr>
            <w:tcW w:w="1451" w:type="dxa"/>
            <w:vMerge/>
            <w:tcBorders>
              <w:left w:val="single" w:sz="4" w:space="0" w:color="auto"/>
              <w:right w:val="single" w:sz="4" w:space="0" w:color="auto"/>
            </w:tcBorders>
            <w:shd w:val="clear" w:color="auto" w:fill="FFCCFF"/>
            <w:vAlign w:val="center"/>
          </w:tcPr>
          <w:p w14:paraId="11A516E1" w14:textId="77777777" w:rsidR="000609C0" w:rsidRPr="00EF3372" w:rsidRDefault="000609C0" w:rsidP="008C5D16">
            <w:pPr>
              <w:spacing w:afterLines="50" w:after="120"/>
              <w:jc w:val="both"/>
              <w:rPr>
                <w:sz w:val="16"/>
                <w:szCs w:val="16"/>
                <w:lang w:eastAsia="zh-CN"/>
              </w:rPr>
            </w:pPr>
          </w:p>
        </w:tc>
        <w:tc>
          <w:tcPr>
            <w:tcW w:w="2547" w:type="dxa"/>
            <w:tcBorders>
              <w:top w:val="single" w:sz="4" w:space="0" w:color="auto"/>
              <w:left w:val="single" w:sz="4" w:space="0" w:color="auto"/>
              <w:bottom w:val="single" w:sz="4" w:space="0" w:color="auto"/>
              <w:right w:val="single" w:sz="4" w:space="0" w:color="auto"/>
            </w:tcBorders>
            <w:shd w:val="clear" w:color="auto" w:fill="FFCCFF"/>
          </w:tcPr>
          <w:p w14:paraId="056B80BF" w14:textId="77777777" w:rsidR="000609C0" w:rsidRPr="00EF3372" w:rsidRDefault="000609C0" w:rsidP="008C5D16">
            <w:pPr>
              <w:spacing w:afterLines="50" w:after="120"/>
              <w:jc w:val="both"/>
              <w:rPr>
                <w:sz w:val="16"/>
                <w:szCs w:val="16"/>
                <w:lang w:eastAsia="zh-CN"/>
              </w:rPr>
            </w:pPr>
            <w:r w:rsidRPr="00EF3372">
              <w:rPr>
                <w:sz w:val="16"/>
                <w:szCs w:val="16"/>
                <w:lang w:eastAsia="zh-CN"/>
              </w:rPr>
              <w:t xml:space="preserve">Re-transmission </w:t>
            </w:r>
            <w:r>
              <w:rPr>
                <w:sz w:val="16"/>
                <w:szCs w:val="16"/>
                <w:lang w:eastAsia="zh-CN"/>
              </w:rPr>
              <w:t>on CG</w:t>
            </w:r>
          </w:p>
        </w:tc>
        <w:tc>
          <w:tcPr>
            <w:tcW w:w="3085" w:type="dxa"/>
            <w:tcBorders>
              <w:top w:val="single" w:sz="4" w:space="0" w:color="auto"/>
              <w:left w:val="single" w:sz="4" w:space="0" w:color="auto"/>
              <w:bottom w:val="single" w:sz="4" w:space="0" w:color="auto"/>
              <w:right w:val="single" w:sz="4" w:space="0" w:color="auto"/>
            </w:tcBorders>
            <w:shd w:val="clear" w:color="auto" w:fill="FFCCFF"/>
          </w:tcPr>
          <w:p w14:paraId="0836CC0C" w14:textId="77777777" w:rsidR="000609C0" w:rsidRPr="00CA4517" w:rsidRDefault="000609C0" w:rsidP="008C5D16">
            <w:pPr>
              <w:spacing w:afterLines="50" w:after="120"/>
              <w:jc w:val="both"/>
              <w:rPr>
                <w:sz w:val="16"/>
                <w:szCs w:val="16"/>
                <w:lang w:eastAsia="zh-CN"/>
              </w:rPr>
            </w:pPr>
            <w:r>
              <w:rPr>
                <w:sz w:val="16"/>
                <w:szCs w:val="16"/>
                <w:lang w:eastAsia="zh-CN"/>
              </w:rPr>
              <w:t>No support</w:t>
            </w:r>
          </w:p>
        </w:tc>
        <w:tc>
          <w:tcPr>
            <w:tcW w:w="3138" w:type="dxa"/>
            <w:tcBorders>
              <w:top w:val="single" w:sz="4" w:space="0" w:color="auto"/>
              <w:left w:val="single" w:sz="4" w:space="0" w:color="auto"/>
              <w:bottom w:val="single" w:sz="4" w:space="0" w:color="auto"/>
              <w:right w:val="single" w:sz="4" w:space="0" w:color="auto"/>
            </w:tcBorders>
            <w:shd w:val="clear" w:color="auto" w:fill="FFCCFF"/>
          </w:tcPr>
          <w:p w14:paraId="393EA5BA" w14:textId="77777777" w:rsidR="000609C0" w:rsidRDefault="000609C0" w:rsidP="008C5D16">
            <w:pPr>
              <w:spacing w:afterLines="50" w:after="120"/>
              <w:jc w:val="both"/>
              <w:rPr>
                <w:sz w:val="16"/>
                <w:szCs w:val="16"/>
                <w:lang w:eastAsia="zh-CN"/>
              </w:rPr>
            </w:pPr>
            <w:r w:rsidRPr="007D7EFC">
              <w:rPr>
                <w:sz w:val="16"/>
                <w:szCs w:val="16"/>
                <w:lang w:eastAsia="zh-CN"/>
              </w:rPr>
              <w:t>Support automatic re-</w:t>
            </w:r>
            <w:r>
              <w:rPr>
                <w:sz w:val="16"/>
                <w:szCs w:val="16"/>
                <w:lang w:eastAsia="zh-CN"/>
              </w:rPr>
              <w:t>t</w:t>
            </w:r>
            <w:r w:rsidRPr="007D7EFC">
              <w:rPr>
                <w:sz w:val="16"/>
                <w:szCs w:val="16"/>
                <w:lang w:eastAsia="zh-CN"/>
              </w:rPr>
              <w:t xml:space="preserve">ransmission on the same or different CG configuration </w:t>
            </w:r>
            <w:r>
              <w:rPr>
                <w:sz w:val="16"/>
                <w:szCs w:val="16"/>
                <w:lang w:eastAsia="zh-CN"/>
              </w:rPr>
              <w:t xml:space="preserve">after </w:t>
            </w:r>
            <w:r w:rsidRPr="00596293">
              <w:rPr>
                <w:i/>
                <w:iCs/>
                <w:sz w:val="16"/>
                <w:szCs w:val="16"/>
                <w:lang w:eastAsia="zh-CN"/>
              </w:rPr>
              <w:t>cg-RetransmissionTimer</w:t>
            </w:r>
            <w:r w:rsidRPr="00596293">
              <w:rPr>
                <w:sz w:val="16"/>
                <w:szCs w:val="16"/>
                <w:lang w:eastAsia="zh-CN"/>
              </w:rPr>
              <w:t xml:space="preserve"> expires</w:t>
            </w:r>
          </w:p>
          <w:p w14:paraId="3368A158" w14:textId="77777777" w:rsidR="000609C0" w:rsidRDefault="000609C0" w:rsidP="008C5D16">
            <w:pPr>
              <w:spacing w:afterLines="50" w:after="120"/>
              <w:jc w:val="both"/>
              <w:rPr>
                <w:sz w:val="16"/>
                <w:szCs w:val="16"/>
                <w:lang w:eastAsia="zh-CN"/>
              </w:rPr>
            </w:pPr>
            <w:r>
              <w:rPr>
                <w:sz w:val="16"/>
                <w:szCs w:val="16"/>
                <w:lang w:eastAsia="zh-CN"/>
              </w:rPr>
              <w:t>CG-UCI included in PUSCH</w:t>
            </w:r>
          </w:p>
        </w:tc>
      </w:tr>
      <w:tr w:rsidR="000609C0" w:rsidRPr="00A964E7" w14:paraId="4344E9A0" w14:textId="77777777" w:rsidTr="00172B49">
        <w:trPr>
          <w:trHeight w:val="317"/>
          <w:jc w:val="center"/>
        </w:trPr>
        <w:tc>
          <w:tcPr>
            <w:tcW w:w="1451" w:type="dxa"/>
            <w:vMerge/>
            <w:tcBorders>
              <w:left w:val="single" w:sz="4" w:space="0" w:color="auto"/>
              <w:bottom w:val="single" w:sz="4" w:space="0" w:color="auto"/>
              <w:right w:val="single" w:sz="4" w:space="0" w:color="auto"/>
            </w:tcBorders>
            <w:shd w:val="clear" w:color="auto" w:fill="FFCCFF"/>
            <w:vAlign w:val="center"/>
          </w:tcPr>
          <w:p w14:paraId="0AE0D18C" w14:textId="77777777" w:rsidR="000609C0" w:rsidRPr="00EF3372" w:rsidRDefault="000609C0" w:rsidP="008C5D16">
            <w:pPr>
              <w:spacing w:afterLines="50" w:after="120"/>
              <w:jc w:val="both"/>
              <w:rPr>
                <w:sz w:val="16"/>
                <w:szCs w:val="16"/>
                <w:lang w:eastAsia="zh-CN"/>
              </w:rPr>
            </w:pPr>
          </w:p>
        </w:tc>
        <w:tc>
          <w:tcPr>
            <w:tcW w:w="2547" w:type="dxa"/>
            <w:tcBorders>
              <w:top w:val="single" w:sz="4" w:space="0" w:color="auto"/>
              <w:left w:val="single" w:sz="4" w:space="0" w:color="auto"/>
              <w:bottom w:val="single" w:sz="4" w:space="0" w:color="auto"/>
              <w:right w:val="single" w:sz="4" w:space="0" w:color="auto"/>
            </w:tcBorders>
            <w:shd w:val="clear" w:color="auto" w:fill="FFCCFF"/>
          </w:tcPr>
          <w:p w14:paraId="6DD3AF1D" w14:textId="77777777" w:rsidR="000609C0" w:rsidRPr="00940DAB" w:rsidRDefault="000609C0" w:rsidP="008C5D16">
            <w:pPr>
              <w:spacing w:afterLines="50" w:after="120"/>
              <w:jc w:val="both"/>
              <w:rPr>
                <w:sz w:val="16"/>
                <w:szCs w:val="16"/>
                <w:lang w:eastAsia="zh-CN"/>
              </w:rPr>
            </w:pPr>
            <w:r>
              <w:rPr>
                <w:sz w:val="16"/>
                <w:szCs w:val="16"/>
                <w:lang w:eastAsia="zh-CN"/>
              </w:rPr>
              <w:t>CG-</w:t>
            </w:r>
            <w:r w:rsidRPr="00940DAB">
              <w:rPr>
                <w:sz w:val="16"/>
                <w:szCs w:val="16"/>
                <w:lang w:eastAsia="zh-CN"/>
              </w:rPr>
              <w:t>DFI</w:t>
            </w:r>
            <w:r w:rsidRPr="00EF3372">
              <w:rPr>
                <w:sz w:val="16"/>
                <w:szCs w:val="16"/>
                <w:lang w:eastAsia="zh-CN"/>
              </w:rPr>
              <w:t xml:space="preserve"> </w:t>
            </w:r>
            <w:r>
              <w:rPr>
                <w:sz w:val="16"/>
                <w:szCs w:val="16"/>
                <w:lang w:eastAsia="zh-CN"/>
              </w:rPr>
              <w:t>(</w:t>
            </w:r>
            <w:r w:rsidRPr="00EF3372">
              <w:rPr>
                <w:sz w:val="16"/>
                <w:szCs w:val="16"/>
                <w:lang w:eastAsia="zh-CN"/>
              </w:rPr>
              <w:t>CG-Downl</w:t>
            </w:r>
            <w:r w:rsidRPr="00940DAB">
              <w:rPr>
                <w:sz w:val="16"/>
                <w:szCs w:val="16"/>
                <w:lang w:eastAsia="zh-CN"/>
              </w:rPr>
              <w:t>ink feedback information)</w:t>
            </w:r>
          </w:p>
        </w:tc>
        <w:tc>
          <w:tcPr>
            <w:tcW w:w="3085" w:type="dxa"/>
            <w:tcBorders>
              <w:top w:val="single" w:sz="4" w:space="0" w:color="auto"/>
              <w:left w:val="single" w:sz="4" w:space="0" w:color="auto"/>
              <w:bottom w:val="single" w:sz="4" w:space="0" w:color="auto"/>
              <w:right w:val="single" w:sz="4" w:space="0" w:color="auto"/>
            </w:tcBorders>
            <w:shd w:val="clear" w:color="auto" w:fill="FFCCFF"/>
          </w:tcPr>
          <w:p w14:paraId="6CF1E1C5" w14:textId="77777777" w:rsidR="000609C0" w:rsidRPr="00343387" w:rsidRDefault="000609C0" w:rsidP="008C5D16">
            <w:pPr>
              <w:spacing w:afterLines="50" w:after="120"/>
              <w:jc w:val="both"/>
              <w:rPr>
                <w:sz w:val="16"/>
                <w:szCs w:val="16"/>
                <w:lang w:eastAsia="zh-CN"/>
              </w:rPr>
            </w:pPr>
            <w:r w:rsidRPr="00E424EF">
              <w:rPr>
                <w:sz w:val="16"/>
                <w:szCs w:val="16"/>
                <w:lang w:eastAsia="zh-CN"/>
              </w:rPr>
              <w:t>No support</w:t>
            </w:r>
            <w:r>
              <w:rPr>
                <w:sz w:val="16"/>
                <w:szCs w:val="16"/>
                <w:lang w:eastAsia="zh-CN"/>
              </w:rPr>
              <w:t>, if re</w:t>
            </w:r>
            <w:r w:rsidRPr="00E424EF">
              <w:rPr>
                <w:sz w:val="16"/>
                <w:szCs w:val="16"/>
                <w:lang w:eastAsia="zh-CN"/>
              </w:rPr>
              <w:t>-scheduling UL grant is not received, UE assumes ACK.</w:t>
            </w:r>
          </w:p>
        </w:tc>
        <w:tc>
          <w:tcPr>
            <w:tcW w:w="3138" w:type="dxa"/>
            <w:tcBorders>
              <w:top w:val="single" w:sz="4" w:space="0" w:color="auto"/>
              <w:left w:val="single" w:sz="4" w:space="0" w:color="auto"/>
              <w:bottom w:val="single" w:sz="4" w:space="0" w:color="auto"/>
              <w:right w:val="single" w:sz="4" w:space="0" w:color="auto"/>
            </w:tcBorders>
            <w:shd w:val="clear" w:color="auto" w:fill="FFCCFF"/>
          </w:tcPr>
          <w:p w14:paraId="166F34AF" w14:textId="77777777" w:rsidR="000609C0" w:rsidRPr="00343387" w:rsidRDefault="000609C0" w:rsidP="008C5D16">
            <w:pPr>
              <w:spacing w:afterLines="50" w:after="120"/>
              <w:jc w:val="both"/>
              <w:rPr>
                <w:sz w:val="16"/>
                <w:szCs w:val="16"/>
                <w:lang w:eastAsia="zh-CN"/>
              </w:rPr>
            </w:pPr>
            <w:r w:rsidRPr="00343387">
              <w:rPr>
                <w:sz w:val="16"/>
                <w:szCs w:val="16"/>
              </w:rPr>
              <w:t xml:space="preserve">Support, </w:t>
            </w:r>
            <w:r>
              <w:rPr>
                <w:sz w:val="16"/>
                <w:szCs w:val="16"/>
              </w:rPr>
              <w:t>i</w:t>
            </w:r>
            <w:r w:rsidRPr="00D81FE8">
              <w:rPr>
                <w:sz w:val="16"/>
                <w:szCs w:val="16"/>
              </w:rPr>
              <w:t>f CG-DFI is not received, UE assumes NACK.</w:t>
            </w:r>
          </w:p>
        </w:tc>
      </w:tr>
    </w:tbl>
    <w:p w14:paraId="45C386FA" w14:textId="77777777" w:rsidR="000609C0" w:rsidRPr="00901B77" w:rsidRDefault="000609C0" w:rsidP="008C5D16">
      <w:pPr>
        <w:spacing w:before="240"/>
        <w:jc w:val="both"/>
        <w:rPr>
          <w:rFonts w:eastAsia="Malgun Gothic" w:cs="Arial"/>
          <w:szCs w:val="20"/>
          <w:lang w:eastAsia="ko-KR"/>
        </w:rPr>
      </w:pPr>
      <w:r w:rsidRPr="00BE09B5">
        <w:rPr>
          <w:rFonts w:eastAsia="Malgun Gothic" w:cs="Arial"/>
          <w:szCs w:val="20"/>
          <w:lang w:eastAsia="ko-KR"/>
        </w:rPr>
        <w:t xml:space="preserve">Due to the lack of progress in the previous meeting, companies were encouraged in the </w:t>
      </w:r>
      <w:r w:rsidRPr="00901B77">
        <w:rPr>
          <w:rFonts w:eastAsia="Malgun Gothic" w:cs="Arial"/>
          <w:szCs w:val="20"/>
          <w:lang w:eastAsia="ko-KR"/>
        </w:rPr>
        <w:t xml:space="preserve">follow-up meeting </w:t>
      </w:r>
      <w:r w:rsidRPr="000752F6">
        <w:rPr>
          <w:rFonts w:eastAsia="Malgun Gothic" w:cs="Arial"/>
          <w:szCs w:val="20"/>
          <w:lang w:eastAsia="ko-KR"/>
        </w:rPr>
        <w:t>to continue</w:t>
      </w:r>
      <w:r w:rsidRPr="00901B77">
        <w:rPr>
          <w:rFonts w:eastAsia="Malgun Gothic" w:cs="Arial"/>
          <w:szCs w:val="20"/>
          <w:lang w:eastAsia="ko-KR"/>
        </w:rPr>
        <w:t xml:space="preserve"> providing views for CG harmonization options (Option 1/2a/2b/c) with respect to usefulness of an option for realistic uses cases based on complexity, specification impact and performance gain analysis. </w:t>
      </w:r>
    </w:p>
    <w:p w14:paraId="791DF537" w14:textId="6865720C" w:rsidR="000609C0" w:rsidRPr="000752F6" w:rsidRDefault="000609C0" w:rsidP="008C5D16">
      <w:pPr>
        <w:spacing w:line="240" w:lineRule="auto"/>
        <w:jc w:val="both"/>
        <w:rPr>
          <w:rFonts w:cs="Arial"/>
          <w:szCs w:val="20"/>
          <w:lang w:eastAsia="zh-CN"/>
        </w:rPr>
      </w:pPr>
      <w:r w:rsidRPr="000752F6">
        <w:rPr>
          <w:rFonts w:eastAsia="Malgun Gothic" w:cs="Arial"/>
          <w:szCs w:val="20"/>
          <w:lang w:eastAsia="ko-KR"/>
        </w:rPr>
        <w:t xml:space="preserve">To facilitate the task of comparison between different options, the corresponding feature combinations for each option was suggested to be arranged as in </w:t>
      </w:r>
      <w:r>
        <w:rPr>
          <w:rFonts w:eastAsia="Malgun Gothic" w:cs="Arial"/>
          <w:szCs w:val="20"/>
          <w:lang w:eastAsia="ko-KR"/>
        </w:rPr>
        <w:fldChar w:fldCharType="begin"/>
      </w:r>
      <w:r>
        <w:rPr>
          <w:rFonts w:eastAsia="Malgun Gothic" w:cs="Arial"/>
          <w:szCs w:val="20"/>
          <w:lang w:eastAsia="ko-KR"/>
        </w:rPr>
        <w:instrText xml:space="preserve"> REF _Ref68636294 \h </w:instrText>
      </w:r>
      <w:r w:rsidR="008C5D16">
        <w:rPr>
          <w:rFonts w:eastAsia="Malgun Gothic" w:cs="Arial"/>
          <w:szCs w:val="20"/>
          <w:lang w:eastAsia="ko-KR"/>
        </w:rPr>
        <w:instrText xml:space="preserve"> \* MERGEFORMAT </w:instrText>
      </w:r>
      <w:r>
        <w:rPr>
          <w:rFonts w:eastAsia="Malgun Gothic" w:cs="Arial"/>
          <w:szCs w:val="20"/>
          <w:lang w:eastAsia="ko-KR"/>
        </w:rPr>
      </w:r>
      <w:r>
        <w:rPr>
          <w:rFonts w:eastAsia="Malgun Gothic" w:cs="Arial"/>
          <w:szCs w:val="20"/>
          <w:lang w:eastAsia="ko-KR"/>
        </w:rPr>
        <w:fldChar w:fldCharType="separate"/>
      </w:r>
      <w:r w:rsidRPr="00901B77">
        <w:t xml:space="preserve">Table </w:t>
      </w:r>
      <w:r>
        <w:rPr>
          <w:noProof/>
        </w:rPr>
        <w:t>2</w:t>
      </w:r>
      <w:r>
        <w:rPr>
          <w:rFonts w:eastAsia="Malgun Gothic" w:cs="Arial"/>
          <w:szCs w:val="20"/>
          <w:lang w:eastAsia="ko-KR"/>
        </w:rPr>
        <w:fldChar w:fldCharType="end"/>
      </w:r>
      <w:r>
        <w:rPr>
          <w:rFonts w:eastAsia="Malgun Gothic" w:cs="Arial"/>
          <w:szCs w:val="20"/>
          <w:lang w:eastAsia="ko-KR"/>
        </w:rPr>
        <w:t xml:space="preserve"> </w:t>
      </w:r>
      <w:r w:rsidRPr="000752F6">
        <w:rPr>
          <w:rFonts w:eastAsia="Malgun Gothic" w:cs="Arial"/>
          <w:szCs w:val="20"/>
          <w:lang w:eastAsia="ko-KR"/>
        </w:rPr>
        <w:t xml:space="preserve">and the following questions were recommended to be considered for assessment of additional value for </w:t>
      </w:r>
      <w:proofErr w:type="spellStart"/>
      <w:r w:rsidRPr="000752F6">
        <w:rPr>
          <w:rFonts w:eastAsia="Malgun Gothic" w:cs="Arial"/>
          <w:szCs w:val="20"/>
          <w:lang w:eastAsia="ko-KR"/>
        </w:rPr>
        <w:t>IIoT</w:t>
      </w:r>
      <w:proofErr w:type="spellEnd"/>
      <w:r w:rsidRPr="000752F6">
        <w:rPr>
          <w:rFonts w:eastAsia="Malgun Gothic" w:cs="Arial"/>
          <w:szCs w:val="20"/>
          <w:lang w:eastAsia="ko-KR"/>
        </w:rPr>
        <w:t>/URLLC uses cases in unlicensed band</w:t>
      </w:r>
      <w:r w:rsidRPr="000752F6">
        <w:rPr>
          <w:rFonts w:cs="Arial"/>
          <w:szCs w:val="20"/>
          <w:lang w:eastAsia="zh-CN"/>
        </w:rPr>
        <w:t xml:space="preserve"> for each feature combinations: </w:t>
      </w:r>
    </w:p>
    <w:p w14:paraId="0D553B5D" w14:textId="77777777" w:rsidR="000609C0" w:rsidRPr="000752F6" w:rsidRDefault="000609C0" w:rsidP="008C5D16">
      <w:pPr>
        <w:pStyle w:val="ListParagraph"/>
        <w:numPr>
          <w:ilvl w:val="0"/>
          <w:numId w:val="18"/>
        </w:numPr>
        <w:spacing w:line="240" w:lineRule="auto"/>
        <w:jc w:val="both"/>
        <w:rPr>
          <w:rFonts w:ascii="Arial" w:hAnsi="Arial" w:cs="Arial"/>
          <w:sz w:val="20"/>
          <w:szCs w:val="20"/>
          <w:lang w:eastAsia="zh-CN"/>
        </w:rPr>
      </w:pPr>
      <w:r w:rsidRPr="000752F6">
        <w:rPr>
          <w:rFonts w:ascii="Arial" w:hAnsi="Arial" w:cs="Arial"/>
          <w:sz w:val="20"/>
          <w:szCs w:val="20"/>
          <w:lang w:eastAsia="zh-CN"/>
        </w:rPr>
        <w:t>How does it work?</w:t>
      </w:r>
    </w:p>
    <w:p w14:paraId="19D32658" w14:textId="77777777" w:rsidR="000609C0" w:rsidRPr="000752F6" w:rsidRDefault="000609C0" w:rsidP="008C5D16">
      <w:pPr>
        <w:pStyle w:val="ListParagraph"/>
        <w:numPr>
          <w:ilvl w:val="0"/>
          <w:numId w:val="18"/>
        </w:numPr>
        <w:spacing w:line="240" w:lineRule="auto"/>
        <w:jc w:val="both"/>
        <w:rPr>
          <w:rFonts w:ascii="Arial" w:hAnsi="Arial" w:cs="Arial"/>
          <w:sz w:val="20"/>
          <w:szCs w:val="20"/>
          <w:lang w:eastAsia="zh-CN"/>
        </w:rPr>
      </w:pPr>
      <w:r w:rsidRPr="000752F6">
        <w:rPr>
          <w:rFonts w:ascii="Arial" w:hAnsi="Arial" w:cs="Arial"/>
          <w:sz w:val="20"/>
          <w:szCs w:val="20"/>
          <w:lang w:eastAsia="zh-CN"/>
        </w:rPr>
        <w:t>What is the use case(s)/benefits?</w:t>
      </w:r>
    </w:p>
    <w:p w14:paraId="51BD352D" w14:textId="3A0979EA" w:rsidR="000609C0" w:rsidRPr="001E7BA7" w:rsidRDefault="000609C0" w:rsidP="00E84F07">
      <w:pPr>
        <w:pStyle w:val="ListParagraph"/>
        <w:spacing w:after="240" w:line="240" w:lineRule="auto"/>
        <w:ind w:left="360"/>
        <w:jc w:val="both"/>
        <w:rPr>
          <w:rFonts w:ascii="Arial" w:hAnsi="Arial" w:cs="Arial"/>
          <w:sz w:val="20"/>
          <w:szCs w:val="20"/>
          <w:lang w:eastAsia="zh-CN"/>
        </w:rPr>
      </w:pPr>
      <w:r w:rsidRPr="000752F6">
        <w:rPr>
          <w:rFonts w:ascii="Arial" w:hAnsi="Arial" w:cs="Arial"/>
          <w:sz w:val="20"/>
          <w:szCs w:val="20"/>
          <w:lang w:eastAsia="zh-CN"/>
        </w:rPr>
        <w:t>Potential specification impacts</w:t>
      </w:r>
    </w:p>
    <w:p w14:paraId="62ADE540" w14:textId="77777777" w:rsidR="000609C0" w:rsidRDefault="000609C0" w:rsidP="00E84F07">
      <w:pPr>
        <w:spacing w:line="240" w:lineRule="auto"/>
        <w:jc w:val="both"/>
        <w:rPr>
          <w:szCs w:val="20"/>
          <w:lang w:eastAsia="zh-CN"/>
        </w:rPr>
      </w:pPr>
      <w:r>
        <w:rPr>
          <w:szCs w:val="20"/>
          <w:lang w:eastAsia="zh-CN"/>
        </w:rPr>
        <w:t>In the following we describe our view on the preferred option.</w:t>
      </w:r>
    </w:p>
    <w:p w14:paraId="4440A34A" w14:textId="77777777" w:rsidR="000609C0" w:rsidRPr="00901B77" w:rsidRDefault="000609C0" w:rsidP="00E84F07">
      <w:pPr>
        <w:jc w:val="both"/>
      </w:pPr>
      <w:r>
        <w:t>Among the characterized options, we prefer Option 1 that is best aligned with RAN2 agreement and provides enough flexibility for operation of URLLC/</w:t>
      </w:r>
      <w:proofErr w:type="spellStart"/>
      <w:r>
        <w:t>IIoT</w:t>
      </w:r>
      <w:proofErr w:type="spellEnd"/>
      <w:r>
        <w:t xml:space="preserve"> applications on unlicensed band.</w:t>
      </w:r>
    </w:p>
    <w:p w14:paraId="7EC51BF4" w14:textId="77777777" w:rsidR="000609C0" w:rsidRDefault="000609C0" w:rsidP="00E84F07">
      <w:pPr>
        <w:pStyle w:val="ListParagraph"/>
        <w:numPr>
          <w:ilvl w:val="0"/>
          <w:numId w:val="19"/>
        </w:numPr>
        <w:jc w:val="both"/>
      </w:pPr>
      <w:r>
        <w:rPr>
          <w:rFonts w:cs="Arial"/>
          <w:b/>
          <w:bCs/>
          <w:szCs w:val="20"/>
          <w:lang w:val="sv-SE" w:eastAsia="zh-CN"/>
        </w:rPr>
        <w:t>How does it work</w:t>
      </w:r>
      <w:r w:rsidRPr="001B78CA">
        <w:rPr>
          <w:rFonts w:cs="Arial"/>
          <w:b/>
          <w:bCs/>
          <w:szCs w:val="20"/>
          <w:lang w:eastAsia="zh-CN"/>
        </w:rPr>
        <w:t>?</w:t>
      </w:r>
    </w:p>
    <w:p w14:paraId="6ACE6A2E" w14:textId="77777777" w:rsidR="000609C0" w:rsidRPr="00901B77" w:rsidRDefault="000609C0" w:rsidP="00E84F07">
      <w:pPr>
        <w:ind w:left="360"/>
        <w:jc w:val="both"/>
        <w:rPr>
          <w:rFonts w:cs="Arial"/>
          <w:szCs w:val="20"/>
        </w:rPr>
      </w:pPr>
      <w:r>
        <w:t xml:space="preserve">In Rel-16 NR-U, UE selects HARQ process ID and RV and reports these parameters to the gNB via CG-UCI. </w:t>
      </w:r>
      <w:r w:rsidRPr="00575553">
        <w:t>In</w:t>
      </w:r>
      <w:r>
        <w:t xml:space="preserve"> addition,</w:t>
      </w:r>
      <w:r w:rsidRPr="00575553">
        <w:t xml:space="preserve"> autonomous retransmission is always enabled for NR-U UL CG since the RRC parameter cg-RetransmissionTimer is always configured for operation in unlicensed band.</w:t>
      </w:r>
      <w:r>
        <w:t xml:space="preserve"> </w:t>
      </w:r>
      <w:r w:rsidRPr="00575553">
        <w:t xml:space="preserve">If the cg-RetransmissionTimer is not configured, UE falls back to Rel-16 URLLC UL CG behaviors, which means: the UE is not expected to </w:t>
      </w:r>
      <w:r w:rsidRPr="00901B77">
        <w:rPr>
          <w:rFonts w:cs="Arial"/>
          <w:szCs w:val="20"/>
        </w:rPr>
        <w:t xml:space="preserve">send CG-UCI, monitor CG-DFI, or perform autonomous retransmission. Instead, it follows Rel-16 URLLC behavior for assigning a CG transmission to a HARQ process ID. </w:t>
      </w:r>
    </w:p>
    <w:p w14:paraId="0BCC615F" w14:textId="77777777" w:rsidR="000609C0" w:rsidRPr="001B78CA" w:rsidRDefault="000609C0" w:rsidP="00E84F07">
      <w:pPr>
        <w:pStyle w:val="ListParagraph"/>
        <w:numPr>
          <w:ilvl w:val="0"/>
          <w:numId w:val="18"/>
        </w:numPr>
        <w:spacing w:line="240" w:lineRule="auto"/>
        <w:jc w:val="both"/>
        <w:rPr>
          <w:rFonts w:ascii="Arial" w:hAnsi="Arial" w:cs="Arial"/>
          <w:b/>
          <w:bCs/>
          <w:sz w:val="20"/>
          <w:szCs w:val="20"/>
          <w:lang w:eastAsia="zh-CN"/>
        </w:rPr>
      </w:pPr>
      <w:r w:rsidRPr="001B78CA">
        <w:rPr>
          <w:rFonts w:ascii="Arial" w:hAnsi="Arial" w:cs="Arial"/>
          <w:b/>
          <w:bCs/>
          <w:sz w:val="20"/>
          <w:szCs w:val="20"/>
          <w:lang w:eastAsia="zh-CN"/>
        </w:rPr>
        <w:t>What is the use case(s)/benefits?</w:t>
      </w:r>
    </w:p>
    <w:p w14:paraId="3AC03A53" w14:textId="77777777" w:rsidR="000609C0" w:rsidRDefault="000609C0" w:rsidP="00E84F07">
      <w:pPr>
        <w:pStyle w:val="ListParagraph"/>
        <w:spacing w:line="240" w:lineRule="auto"/>
        <w:ind w:left="360"/>
        <w:jc w:val="both"/>
        <w:rPr>
          <w:rFonts w:ascii="Arial" w:hAnsi="Arial" w:cs="Arial"/>
          <w:sz w:val="20"/>
          <w:szCs w:val="20"/>
          <w:lang w:val="en-US" w:eastAsia="zh-CN"/>
        </w:rPr>
      </w:pPr>
      <w:r w:rsidRPr="001B78CA">
        <w:rPr>
          <w:rFonts w:ascii="Arial" w:hAnsi="Arial" w:cs="Arial"/>
          <w:sz w:val="20"/>
          <w:szCs w:val="20"/>
          <w:lang w:val="en-US" w:eastAsia="zh-CN"/>
        </w:rPr>
        <w:lastRenderedPageBreak/>
        <w:t>In our view, Option 1 provides sufficient means for proper operation of URLLC/</w:t>
      </w:r>
      <w:proofErr w:type="spellStart"/>
      <w:r w:rsidRPr="001B78CA">
        <w:rPr>
          <w:rFonts w:ascii="Arial" w:hAnsi="Arial" w:cs="Arial"/>
          <w:sz w:val="20"/>
          <w:szCs w:val="20"/>
          <w:lang w:val="en-US" w:eastAsia="zh-CN"/>
        </w:rPr>
        <w:t>IIoT</w:t>
      </w:r>
      <w:proofErr w:type="spellEnd"/>
      <w:r w:rsidRPr="001B78CA">
        <w:rPr>
          <w:rFonts w:ascii="Arial" w:hAnsi="Arial" w:cs="Arial"/>
          <w:sz w:val="20"/>
          <w:szCs w:val="20"/>
          <w:lang w:val="en-US" w:eastAsia="zh-CN"/>
        </w:rPr>
        <w:t xml:space="preserve"> in controlled and non-controlled environments. Please note that each mode of operation is capable adjustment of the corresponding features, if needed. We do not see the efforts of additional combinations is needed. </w:t>
      </w:r>
    </w:p>
    <w:p w14:paraId="7B8A608F" w14:textId="77777777" w:rsidR="000609C0" w:rsidRPr="001B78CA" w:rsidRDefault="000609C0" w:rsidP="00E84F07">
      <w:pPr>
        <w:pStyle w:val="ListParagraph"/>
        <w:spacing w:line="240" w:lineRule="auto"/>
        <w:ind w:left="360"/>
        <w:jc w:val="both"/>
        <w:rPr>
          <w:rFonts w:ascii="Arial" w:hAnsi="Arial" w:cs="Arial"/>
          <w:sz w:val="20"/>
          <w:szCs w:val="20"/>
          <w:lang w:val="en-US" w:eastAsia="zh-CN"/>
        </w:rPr>
      </w:pPr>
    </w:p>
    <w:p w14:paraId="06A7490F" w14:textId="77777777" w:rsidR="000609C0" w:rsidRPr="001B78CA" w:rsidRDefault="000609C0" w:rsidP="00E84F07">
      <w:pPr>
        <w:pStyle w:val="ListParagraph"/>
        <w:numPr>
          <w:ilvl w:val="0"/>
          <w:numId w:val="18"/>
        </w:numPr>
        <w:spacing w:line="240" w:lineRule="auto"/>
        <w:jc w:val="both"/>
        <w:rPr>
          <w:rFonts w:ascii="Arial" w:hAnsi="Arial" w:cs="Arial"/>
          <w:sz w:val="20"/>
          <w:szCs w:val="20"/>
          <w:u w:val="single"/>
          <w:lang w:eastAsia="zh-CN"/>
        </w:rPr>
      </w:pPr>
      <w:r w:rsidRPr="001B78CA">
        <w:rPr>
          <w:rFonts w:ascii="Arial" w:hAnsi="Arial" w:cs="Arial"/>
          <w:b/>
          <w:bCs/>
          <w:sz w:val="20"/>
          <w:szCs w:val="20"/>
          <w:lang w:eastAsia="zh-CN"/>
        </w:rPr>
        <w:t>Potential specification impacts</w:t>
      </w:r>
      <w:r w:rsidRPr="001B78CA">
        <w:rPr>
          <w:rFonts w:ascii="Arial" w:hAnsi="Arial" w:cs="Arial"/>
          <w:b/>
          <w:bCs/>
          <w:sz w:val="20"/>
          <w:szCs w:val="20"/>
          <w:lang w:val="en-US" w:eastAsia="zh-CN"/>
        </w:rPr>
        <w:t>?</w:t>
      </w:r>
    </w:p>
    <w:p w14:paraId="5AAA88B5" w14:textId="77777777" w:rsidR="000609C0" w:rsidRDefault="000609C0" w:rsidP="00E84F07">
      <w:pPr>
        <w:ind w:left="360"/>
        <w:jc w:val="both"/>
      </w:pPr>
      <w:r w:rsidRPr="001B78CA">
        <w:rPr>
          <w:rFonts w:cs="Arial"/>
          <w:szCs w:val="20"/>
          <w:lang w:eastAsia="zh-CN"/>
        </w:rPr>
        <w:t xml:space="preserve">As described above, the specification impact would be minimum both from RAN1 and RAN2 perspective based on Option 1. Moreover, </w:t>
      </w:r>
      <w:r w:rsidRPr="00901B77">
        <w:rPr>
          <w:rFonts w:cs="Arial"/>
          <w:szCs w:val="20"/>
        </w:rPr>
        <w:t>Option 1 is the most aligned option as compared to the other feature combinations with RAN2 agreement. In our view, there should be strong motivations for RAN1 to support an option differently from RAN2 since such mis-alignments will create unnecessarily additional work for  both working groups to eventually finalize a solution that I consistent across working groups and can be properly specified.</w:t>
      </w:r>
    </w:p>
    <w:p w14:paraId="78A65676" w14:textId="1368F1BE" w:rsidR="000609C0" w:rsidRPr="000752F6" w:rsidRDefault="000609C0" w:rsidP="006F476F">
      <w:pPr>
        <w:pStyle w:val="Caption"/>
        <w:jc w:val="center"/>
        <w:rPr>
          <w:lang w:eastAsia="zh-CN"/>
        </w:rPr>
      </w:pPr>
      <w:bookmarkStart w:id="29" w:name="_Ref68636294"/>
      <w:r w:rsidRPr="00901B77">
        <w:t xml:space="preserve">Table </w:t>
      </w:r>
      <w:r w:rsidRPr="00901B77">
        <w:fldChar w:fldCharType="begin"/>
      </w:r>
      <w:r w:rsidRPr="00901B77">
        <w:instrText xml:space="preserve"> SEQ Table \* ARABIC </w:instrText>
      </w:r>
      <w:r w:rsidRPr="00901B77">
        <w:fldChar w:fldCharType="separate"/>
      </w:r>
      <w:r>
        <w:rPr>
          <w:noProof/>
        </w:rPr>
        <w:t>2</w:t>
      </w:r>
      <w:r w:rsidRPr="00901B77">
        <w:fldChar w:fldCharType="end"/>
      </w:r>
      <w:bookmarkEnd w:id="29"/>
      <w:r w:rsidRPr="00901B77">
        <w:t xml:space="preserve">: </w:t>
      </w:r>
      <w:r w:rsidRPr="000752F6">
        <w:rPr>
          <w:lang w:eastAsia="zh-CN"/>
        </w:rPr>
        <w:t xml:space="preserve">Feature combinations for each option. </w:t>
      </w:r>
      <w:r w:rsidRPr="000752F6">
        <w:rPr>
          <w:szCs w:val="20"/>
          <w:lang w:eastAsia="zh-CN"/>
        </w:rPr>
        <w:t>Note: “0” means the feature is disabled/not configured, “1” means enabled/configured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1"/>
        <w:gridCol w:w="1969"/>
        <w:gridCol w:w="1984"/>
        <w:gridCol w:w="3255"/>
      </w:tblGrid>
      <w:tr w:rsidR="000609C0" w14:paraId="7E25759E" w14:textId="77777777" w:rsidTr="00172B49">
        <w:tc>
          <w:tcPr>
            <w:tcW w:w="2421" w:type="dxa"/>
          </w:tcPr>
          <w:p w14:paraId="204FE8A7" w14:textId="77777777" w:rsidR="000609C0" w:rsidRPr="000752F6" w:rsidRDefault="000609C0" w:rsidP="00172B49">
            <w:pPr>
              <w:rPr>
                <w:b/>
                <w:bCs/>
                <w:color w:val="1F497D"/>
                <w:lang w:eastAsia="zh-CN"/>
              </w:rPr>
            </w:pPr>
          </w:p>
        </w:tc>
        <w:tc>
          <w:tcPr>
            <w:tcW w:w="1969" w:type="dxa"/>
          </w:tcPr>
          <w:p w14:paraId="349D04D8" w14:textId="77777777" w:rsidR="000609C0" w:rsidRPr="000752F6" w:rsidRDefault="000609C0" w:rsidP="00172B49">
            <w:pPr>
              <w:jc w:val="center"/>
              <w:rPr>
                <w:b/>
                <w:bCs/>
                <w:color w:val="1F497D"/>
                <w:lang w:eastAsia="zh-CN"/>
              </w:rPr>
            </w:pPr>
            <w:r w:rsidRPr="000752F6">
              <w:rPr>
                <w:b/>
                <w:bCs/>
                <w:color w:val="1F497D"/>
                <w:lang w:eastAsia="zh-CN"/>
              </w:rPr>
              <w:t>CG-UCI</w:t>
            </w:r>
          </w:p>
        </w:tc>
        <w:tc>
          <w:tcPr>
            <w:tcW w:w="1984" w:type="dxa"/>
          </w:tcPr>
          <w:p w14:paraId="06CF9276" w14:textId="77777777" w:rsidR="000609C0" w:rsidRPr="000752F6" w:rsidRDefault="000609C0" w:rsidP="00172B49">
            <w:pPr>
              <w:jc w:val="center"/>
              <w:rPr>
                <w:b/>
                <w:bCs/>
                <w:color w:val="1F497D"/>
                <w:lang w:eastAsia="zh-CN"/>
              </w:rPr>
            </w:pPr>
            <w:r w:rsidRPr="000752F6">
              <w:rPr>
                <w:b/>
                <w:bCs/>
                <w:color w:val="1F497D"/>
                <w:lang w:eastAsia="zh-CN"/>
              </w:rPr>
              <w:t>CG-DFI</w:t>
            </w:r>
          </w:p>
        </w:tc>
        <w:tc>
          <w:tcPr>
            <w:tcW w:w="3255" w:type="dxa"/>
          </w:tcPr>
          <w:p w14:paraId="643270FD" w14:textId="77777777" w:rsidR="000609C0" w:rsidRPr="000752F6" w:rsidRDefault="000609C0" w:rsidP="00172B49">
            <w:pPr>
              <w:jc w:val="center"/>
              <w:rPr>
                <w:b/>
                <w:bCs/>
                <w:color w:val="1F497D"/>
                <w:lang w:eastAsia="zh-CN"/>
              </w:rPr>
            </w:pPr>
            <w:r w:rsidRPr="000752F6">
              <w:rPr>
                <w:b/>
                <w:bCs/>
                <w:color w:val="1F497D"/>
                <w:lang w:eastAsia="zh-CN"/>
              </w:rPr>
              <w:t>cg-RetransmissionTimer-r16</w:t>
            </w:r>
          </w:p>
        </w:tc>
      </w:tr>
      <w:tr w:rsidR="000609C0" w14:paraId="17186083" w14:textId="77777777" w:rsidTr="00172B49">
        <w:tc>
          <w:tcPr>
            <w:tcW w:w="2421" w:type="dxa"/>
            <w:shd w:val="clear" w:color="auto" w:fill="A8D08D" w:themeFill="accent6" w:themeFillTint="99"/>
          </w:tcPr>
          <w:p w14:paraId="7E1E3B2F" w14:textId="77777777" w:rsidR="000609C0" w:rsidRDefault="000609C0" w:rsidP="00172B49">
            <w:pPr>
              <w:rPr>
                <w:color w:val="1F497D"/>
                <w:lang w:eastAsia="zh-CN"/>
              </w:rPr>
            </w:pPr>
            <w:proofErr w:type="spellStart"/>
            <w:r>
              <w:rPr>
                <w:rFonts w:hint="eastAsia"/>
                <w:color w:val="1F497D"/>
                <w:lang w:eastAsia="zh-CN"/>
              </w:rPr>
              <w:t>I</w:t>
            </w:r>
            <w:r>
              <w:rPr>
                <w:color w:val="1F497D"/>
                <w:lang w:eastAsia="zh-CN"/>
              </w:rPr>
              <w:t>IoT</w:t>
            </w:r>
            <w:proofErr w:type="spellEnd"/>
            <w:r>
              <w:rPr>
                <w:color w:val="1F497D"/>
                <w:lang w:eastAsia="zh-CN"/>
              </w:rPr>
              <w:t xml:space="preserve"> like mechanism: option 1</w:t>
            </w:r>
          </w:p>
        </w:tc>
        <w:tc>
          <w:tcPr>
            <w:tcW w:w="1969" w:type="dxa"/>
            <w:shd w:val="clear" w:color="auto" w:fill="A8D08D" w:themeFill="accent6" w:themeFillTint="99"/>
          </w:tcPr>
          <w:p w14:paraId="68D185F7" w14:textId="77777777" w:rsidR="000609C0" w:rsidRDefault="000609C0" w:rsidP="00172B49">
            <w:pPr>
              <w:jc w:val="center"/>
              <w:rPr>
                <w:color w:val="1F497D"/>
                <w:lang w:eastAsia="zh-CN"/>
              </w:rPr>
            </w:pPr>
            <w:r>
              <w:rPr>
                <w:rFonts w:hint="eastAsia"/>
                <w:color w:val="1F497D"/>
                <w:lang w:eastAsia="zh-CN"/>
              </w:rPr>
              <w:t>0</w:t>
            </w:r>
          </w:p>
        </w:tc>
        <w:tc>
          <w:tcPr>
            <w:tcW w:w="1984" w:type="dxa"/>
            <w:shd w:val="clear" w:color="auto" w:fill="A8D08D" w:themeFill="accent6" w:themeFillTint="99"/>
          </w:tcPr>
          <w:p w14:paraId="490D335D" w14:textId="77777777" w:rsidR="000609C0" w:rsidRDefault="000609C0" w:rsidP="00172B49">
            <w:pPr>
              <w:jc w:val="center"/>
              <w:rPr>
                <w:color w:val="1F497D"/>
                <w:lang w:eastAsia="zh-CN"/>
              </w:rPr>
            </w:pPr>
            <w:r>
              <w:rPr>
                <w:rFonts w:hint="eastAsia"/>
                <w:color w:val="1F497D"/>
                <w:lang w:eastAsia="zh-CN"/>
              </w:rPr>
              <w:t>0</w:t>
            </w:r>
          </w:p>
        </w:tc>
        <w:tc>
          <w:tcPr>
            <w:tcW w:w="3255" w:type="dxa"/>
            <w:shd w:val="clear" w:color="auto" w:fill="A8D08D" w:themeFill="accent6" w:themeFillTint="99"/>
          </w:tcPr>
          <w:p w14:paraId="1A786070" w14:textId="77777777" w:rsidR="000609C0" w:rsidRDefault="000609C0" w:rsidP="00172B49">
            <w:pPr>
              <w:jc w:val="center"/>
              <w:rPr>
                <w:color w:val="1F497D"/>
                <w:lang w:eastAsia="zh-CN"/>
              </w:rPr>
            </w:pPr>
            <w:r>
              <w:rPr>
                <w:rFonts w:hint="eastAsia"/>
                <w:color w:val="1F497D"/>
                <w:lang w:eastAsia="zh-CN"/>
              </w:rPr>
              <w:t>0</w:t>
            </w:r>
          </w:p>
        </w:tc>
      </w:tr>
      <w:tr w:rsidR="000609C0" w14:paraId="584F4889" w14:textId="77777777" w:rsidTr="00172B49">
        <w:tc>
          <w:tcPr>
            <w:tcW w:w="2421" w:type="dxa"/>
          </w:tcPr>
          <w:p w14:paraId="1D3B416E" w14:textId="77777777" w:rsidR="000609C0" w:rsidRDefault="000609C0" w:rsidP="00172B49">
            <w:pPr>
              <w:rPr>
                <w:color w:val="1F497D"/>
                <w:lang w:eastAsia="zh-CN"/>
              </w:rPr>
            </w:pPr>
            <w:r>
              <w:rPr>
                <w:color w:val="1F497D"/>
                <w:lang w:eastAsia="zh-CN"/>
              </w:rPr>
              <w:t>Opt-2b: combination#1</w:t>
            </w:r>
          </w:p>
        </w:tc>
        <w:tc>
          <w:tcPr>
            <w:tcW w:w="1969" w:type="dxa"/>
          </w:tcPr>
          <w:p w14:paraId="0549E983" w14:textId="77777777" w:rsidR="000609C0" w:rsidRDefault="000609C0" w:rsidP="00172B49">
            <w:pPr>
              <w:jc w:val="center"/>
              <w:rPr>
                <w:color w:val="1F497D"/>
                <w:lang w:eastAsia="zh-CN"/>
              </w:rPr>
            </w:pPr>
            <w:r>
              <w:rPr>
                <w:rFonts w:hint="eastAsia"/>
                <w:color w:val="1F497D"/>
                <w:lang w:eastAsia="zh-CN"/>
              </w:rPr>
              <w:t>0</w:t>
            </w:r>
          </w:p>
        </w:tc>
        <w:tc>
          <w:tcPr>
            <w:tcW w:w="1984" w:type="dxa"/>
          </w:tcPr>
          <w:p w14:paraId="7F90042D" w14:textId="77777777" w:rsidR="000609C0" w:rsidRDefault="000609C0" w:rsidP="00172B49">
            <w:pPr>
              <w:jc w:val="center"/>
              <w:rPr>
                <w:color w:val="1F497D"/>
                <w:lang w:eastAsia="zh-CN"/>
              </w:rPr>
            </w:pPr>
            <w:r>
              <w:rPr>
                <w:rFonts w:hint="eastAsia"/>
                <w:color w:val="1F497D"/>
                <w:lang w:eastAsia="zh-CN"/>
              </w:rPr>
              <w:t>0</w:t>
            </w:r>
          </w:p>
        </w:tc>
        <w:tc>
          <w:tcPr>
            <w:tcW w:w="3255" w:type="dxa"/>
          </w:tcPr>
          <w:p w14:paraId="52FD3E63" w14:textId="77777777" w:rsidR="000609C0" w:rsidRDefault="000609C0" w:rsidP="00172B49">
            <w:pPr>
              <w:jc w:val="center"/>
              <w:rPr>
                <w:color w:val="1F497D"/>
                <w:lang w:eastAsia="zh-CN"/>
              </w:rPr>
            </w:pPr>
            <w:r>
              <w:rPr>
                <w:rFonts w:hint="eastAsia"/>
                <w:color w:val="1F497D"/>
                <w:lang w:eastAsia="zh-CN"/>
              </w:rPr>
              <w:t>1</w:t>
            </w:r>
          </w:p>
        </w:tc>
      </w:tr>
      <w:tr w:rsidR="000609C0" w14:paraId="4C5BE438" w14:textId="77777777" w:rsidTr="00172B49">
        <w:tc>
          <w:tcPr>
            <w:tcW w:w="2421" w:type="dxa"/>
          </w:tcPr>
          <w:p w14:paraId="749E912C" w14:textId="77777777" w:rsidR="000609C0" w:rsidRDefault="000609C0" w:rsidP="00172B49">
            <w:pPr>
              <w:rPr>
                <w:color w:val="1F497D"/>
                <w:lang w:eastAsia="zh-CN"/>
              </w:rPr>
            </w:pPr>
            <w:r>
              <w:rPr>
                <w:color w:val="1F497D"/>
                <w:lang w:eastAsia="zh-CN"/>
              </w:rPr>
              <w:t>Opt-2b: combination#2</w:t>
            </w:r>
          </w:p>
        </w:tc>
        <w:tc>
          <w:tcPr>
            <w:tcW w:w="1969" w:type="dxa"/>
          </w:tcPr>
          <w:p w14:paraId="02344A49" w14:textId="77777777" w:rsidR="000609C0" w:rsidRDefault="000609C0" w:rsidP="00172B49">
            <w:pPr>
              <w:jc w:val="center"/>
              <w:rPr>
                <w:color w:val="1F497D"/>
                <w:lang w:eastAsia="zh-CN"/>
              </w:rPr>
            </w:pPr>
            <w:r>
              <w:rPr>
                <w:rFonts w:hint="eastAsia"/>
                <w:color w:val="1F497D"/>
                <w:lang w:eastAsia="zh-CN"/>
              </w:rPr>
              <w:t>0</w:t>
            </w:r>
          </w:p>
        </w:tc>
        <w:tc>
          <w:tcPr>
            <w:tcW w:w="1984" w:type="dxa"/>
          </w:tcPr>
          <w:p w14:paraId="2B128B64" w14:textId="77777777" w:rsidR="000609C0" w:rsidRDefault="000609C0" w:rsidP="00172B49">
            <w:pPr>
              <w:jc w:val="center"/>
              <w:rPr>
                <w:color w:val="1F497D"/>
                <w:lang w:eastAsia="zh-CN"/>
              </w:rPr>
            </w:pPr>
            <w:r>
              <w:rPr>
                <w:rFonts w:hint="eastAsia"/>
                <w:color w:val="1F497D"/>
                <w:lang w:eastAsia="zh-CN"/>
              </w:rPr>
              <w:t>1</w:t>
            </w:r>
          </w:p>
        </w:tc>
        <w:tc>
          <w:tcPr>
            <w:tcW w:w="3255" w:type="dxa"/>
          </w:tcPr>
          <w:p w14:paraId="017A5001" w14:textId="77777777" w:rsidR="000609C0" w:rsidRDefault="000609C0" w:rsidP="00172B49">
            <w:pPr>
              <w:jc w:val="center"/>
              <w:rPr>
                <w:color w:val="1F497D"/>
                <w:lang w:eastAsia="zh-CN"/>
              </w:rPr>
            </w:pPr>
            <w:r>
              <w:rPr>
                <w:rFonts w:hint="eastAsia"/>
                <w:color w:val="1F497D"/>
                <w:lang w:eastAsia="zh-CN"/>
              </w:rPr>
              <w:t>0</w:t>
            </w:r>
          </w:p>
        </w:tc>
      </w:tr>
      <w:tr w:rsidR="000609C0" w14:paraId="463C1F84" w14:textId="77777777" w:rsidTr="00172B49">
        <w:tc>
          <w:tcPr>
            <w:tcW w:w="2421" w:type="dxa"/>
          </w:tcPr>
          <w:p w14:paraId="7C4F1879" w14:textId="77777777" w:rsidR="000609C0" w:rsidRDefault="000609C0" w:rsidP="00172B49">
            <w:pPr>
              <w:rPr>
                <w:color w:val="1F497D"/>
                <w:lang w:eastAsia="zh-CN"/>
              </w:rPr>
            </w:pPr>
            <w:r>
              <w:rPr>
                <w:color w:val="1F497D"/>
                <w:lang w:eastAsia="zh-CN"/>
              </w:rPr>
              <w:t>Opt-2b and Opt-2a: combination#3</w:t>
            </w:r>
          </w:p>
        </w:tc>
        <w:tc>
          <w:tcPr>
            <w:tcW w:w="1969" w:type="dxa"/>
          </w:tcPr>
          <w:p w14:paraId="016AE75A" w14:textId="77777777" w:rsidR="000609C0" w:rsidRDefault="000609C0" w:rsidP="00172B49">
            <w:pPr>
              <w:jc w:val="center"/>
              <w:rPr>
                <w:color w:val="1F497D"/>
                <w:lang w:eastAsia="zh-CN"/>
              </w:rPr>
            </w:pPr>
            <w:r>
              <w:rPr>
                <w:rFonts w:hint="eastAsia"/>
                <w:color w:val="1F497D"/>
                <w:lang w:eastAsia="zh-CN"/>
              </w:rPr>
              <w:t>0</w:t>
            </w:r>
          </w:p>
        </w:tc>
        <w:tc>
          <w:tcPr>
            <w:tcW w:w="1984" w:type="dxa"/>
          </w:tcPr>
          <w:p w14:paraId="7D3A11E0" w14:textId="77777777" w:rsidR="000609C0" w:rsidRDefault="000609C0" w:rsidP="00172B49">
            <w:pPr>
              <w:jc w:val="center"/>
              <w:rPr>
                <w:color w:val="1F497D"/>
                <w:lang w:eastAsia="zh-CN"/>
              </w:rPr>
            </w:pPr>
            <w:r>
              <w:rPr>
                <w:rFonts w:hint="eastAsia"/>
                <w:color w:val="1F497D"/>
                <w:lang w:eastAsia="zh-CN"/>
              </w:rPr>
              <w:t>1</w:t>
            </w:r>
          </w:p>
        </w:tc>
        <w:tc>
          <w:tcPr>
            <w:tcW w:w="3255" w:type="dxa"/>
          </w:tcPr>
          <w:p w14:paraId="37CCC8B2" w14:textId="77777777" w:rsidR="000609C0" w:rsidRDefault="000609C0" w:rsidP="00172B49">
            <w:pPr>
              <w:jc w:val="center"/>
              <w:rPr>
                <w:color w:val="1F497D"/>
                <w:lang w:eastAsia="zh-CN"/>
              </w:rPr>
            </w:pPr>
            <w:r>
              <w:rPr>
                <w:rFonts w:hint="eastAsia"/>
                <w:color w:val="1F497D"/>
                <w:lang w:eastAsia="zh-CN"/>
              </w:rPr>
              <w:t>1</w:t>
            </w:r>
          </w:p>
        </w:tc>
      </w:tr>
      <w:tr w:rsidR="000609C0" w14:paraId="62037924" w14:textId="77777777" w:rsidTr="00172B49">
        <w:tc>
          <w:tcPr>
            <w:tcW w:w="2421" w:type="dxa"/>
          </w:tcPr>
          <w:p w14:paraId="0B91F667" w14:textId="77777777" w:rsidR="000609C0" w:rsidRDefault="000609C0" w:rsidP="00172B49">
            <w:pPr>
              <w:rPr>
                <w:color w:val="1F497D"/>
                <w:lang w:eastAsia="zh-CN"/>
              </w:rPr>
            </w:pPr>
            <w:r>
              <w:rPr>
                <w:color w:val="1F497D"/>
                <w:lang w:eastAsia="zh-CN"/>
              </w:rPr>
              <w:t>Opt-2b, Opt-2a and Opt-3 combination#4</w:t>
            </w:r>
          </w:p>
        </w:tc>
        <w:tc>
          <w:tcPr>
            <w:tcW w:w="1969" w:type="dxa"/>
          </w:tcPr>
          <w:p w14:paraId="79A69306" w14:textId="77777777" w:rsidR="000609C0" w:rsidRDefault="000609C0" w:rsidP="00172B49">
            <w:pPr>
              <w:jc w:val="center"/>
              <w:rPr>
                <w:color w:val="1F497D"/>
                <w:lang w:eastAsia="zh-CN"/>
              </w:rPr>
            </w:pPr>
            <w:r>
              <w:rPr>
                <w:rFonts w:hint="eastAsia"/>
                <w:color w:val="1F497D"/>
                <w:lang w:eastAsia="zh-CN"/>
              </w:rPr>
              <w:t>1</w:t>
            </w:r>
          </w:p>
        </w:tc>
        <w:tc>
          <w:tcPr>
            <w:tcW w:w="1984" w:type="dxa"/>
          </w:tcPr>
          <w:p w14:paraId="06634392" w14:textId="77777777" w:rsidR="000609C0" w:rsidRDefault="000609C0" w:rsidP="00172B49">
            <w:pPr>
              <w:jc w:val="center"/>
              <w:rPr>
                <w:color w:val="1F497D"/>
                <w:lang w:eastAsia="zh-CN"/>
              </w:rPr>
            </w:pPr>
            <w:r>
              <w:rPr>
                <w:rFonts w:hint="eastAsia"/>
                <w:color w:val="1F497D"/>
                <w:lang w:eastAsia="zh-CN"/>
              </w:rPr>
              <w:t>0</w:t>
            </w:r>
          </w:p>
        </w:tc>
        <w:tc>
          <w:tcPr>
            <w:tcW w:w="3255" w:type="dxa"/>
          </w:tcPr>
          <w:p w14:paraId="2923EB38" w14:textId="77777777" w:rsidR="000609C0" w:rsidRDefault="000609C0" w:rsidP="00172B49">
            <w:pPr>
              <w:jc w:val="center"/>
              <w:rPr>
                <w:color w:val="1F497D"/>
                <w:lang w:eastAsia="zh-CN"/>
              </w:rPr>
            </w:pPr>
            <w:r>
              <w:rPr>
                <w:rFonts w:hint="eastAsia"/>
                <w:color w:val="1F497D"/>
                <w:lang w:eastAsia="zh-CN"/>
              </w:rPr>
              <w:t>0</w:t>
            </w:r>
          </w:p>
        </w:tc>
      </w:tr>
      <w:tr w:rsidR="000609C0" w14:paraId="7EF42763" w14:textId="77777777" w:rsidTr="00172B49">
        <w:tc>
          <w:tcPr>
            <w:tcW w:w="2421" w:type="dxa"/>
          </w:tcPr>
          <w:p w14:paraId="3A4B43F4" w14:textId="77777777" w:rsidR="000609C0" w:rsidRDefault="000609C0" w:rsidP="00172B49">
            <w:pPr>
              <w:rPr>
                <w:color w:val="1F497D"/>
                <w:lang w:eastAsia="zh-CN"/>
              </w:rPr>
            </w:pPr>
            <w:r>
              <w:rPr>
                <w:color w:val="1F497D"/>
                <w:lang w:eastAsia="zh-CN"/>
              </w:rPr>
              <w:t>Opt-2b and Opt-3 combination#5</w:t>
            </w:r>
          </w:p>
        </w:tc>
        <w:tc>
          <w:tcPr>
            <w:tcW w:w="1969" w:type="dxa"/>
          </w:tcPr>
          <w:p w14:paraId="747AB45D" w14:textId="77777777" w:rsidR="000609C0" w:rsidRDefault="000609C0" w:rsidP="00172B49">
            <w:pPr>
              <w:jc w:val="center"/>
              <w:rPr>
                <w:color w:val="1F497D"/>
                <w:lang w:eastAsia="zh-CN"/>
              </w:rPr>
            </w:pPr>
            <w:r>
              <w:rPr>
                <w:rFonts w:hint="eastAsia"/>
                <w:color w:val="1F497D"/>
                <w:lang w:eastAsia="zh-CN"/>
              </w:rPr>
              <w:t>1</w:t>
            </w:r>
          </w:p>
        </w:tc>
        <w:tc>
          <w:tcPr>
            <w:tcW w:w="1984" w:type="dxa"/>
          </w:tcPr>
          <w:p w14:paraId="226653FD" w14:textId="77777777" w:rsidR="000609C0" w:rsidRDefault="000609C0" w:rsidP="00172B49">
            <w:pPr>
              <w:jc w:val="center"/>
              <w:rPr>
                <w:color w:val="1F497D"/>
                <w:lang w:eastAsia="zh-CN"/>
              </w:rPr>
            </w:pPr>
            <w:r>
              <w:rPr>
                <w:rFonts w:hint="eastAsia"/>
                <w:color w:val="1F497D"/>
                <w:lang w:eastAsia="zh-CN"/>
              </w:rPr>
              <w:t>0</w:t>
            </w:r>
          </w:p>
        </w:tc>
        <w:tc>
          <w:tcPr>
            <w:tcW w:w="3255" w:type="dxa"/>
          </w:tcPr>
          <w:p w14:paraId="4AB0E2A8" w14:textId="77777777" w:rsidR="000609C0" w:rsidRDefault="000609C0" w:rsidP="00172B49">
            <w:pPr>
              <w:jc w:val="center"/>
              <w:rPr>
                <w:color w:val="1F497D"/>
                <w:lang w:eastAsia="zh-CN"/>
              </w:rPr>
            </w:pPr>
            <w:r>
              <w:rPr>
                <w:rFonts w:hint="eastAsia"/>
                <w:color w:val="1F497D"/>
                <w:lang w:eastAsia="zh-CN"/>
              </w:rPr>
              <w:t>1</w:t>
            </w:r>
          </w:p>
        </w:tc>
      </w:tr>
      <w:tr w:rsidR="000609C0" w14:paraId="30679E69" w14:textId="77777777" w:rsidTr="00172B49">
        <w:tc>
          <w:tcPr>
            <w:tcW w:w="2421" w:type="dxa"/>
          </w:tcPr>
          <w:p w14:paraId="7797F16E" w14:textId="77777777" w:rsidR="000609C0" w:rsidRDefault="000609C0" w:rsidP="00172B49">
            <w:pPr>
              <w:rPr>
                <w:color w:val="1F497D"/>
                <w:lang w:eastAsia="zh-CN"/>
              </w:rPr>
            </w:pPr>
            <w:r>
              <w:rPr>
                <w:color w:val="1F497D"/>
                <w:lang w:eastAsia="zh-CN"/>
              </w:rPr>
              <w:t>Opt-2b and Opt-3 combination#6</w:t>
            </w:r>
          </w:p>
        </w:tc>
        <w:tc>
          <w:tcPr>
            <w:tcW w:w="1969" w:type="dxa"/>
          </w:tcPr>
          <w:p w14:paraId="1B15FB87" w14:textId="77777777" w:rsidR="000609C0" w:rsidRDefault="000609C0" w:rsidP="00172B49">
            <w:pPr>
              <w:jc w:val="center"/>
              <w:rPr>
                <w:color w:val="1F497D"/>
                <w:lang w:eastAsia="zh-CN"/>
              </w:rPr>
            </w:pPr>
            <w:r>
              <w:rPr>
                <w:rFonts w:hint="eastAsia"/>
                <w:color w:val="1F497D"/>
                <w:lang w:eastAsia="zh-CN"/>
              </w:rPr>
              <w:t>1</w:t>
            </w:r>
          </w:p>
        </w:tc>
        <w:tc>
          <w:tcPr>
            <w:tcW w:w="1984" w:type="dxa"/>
          </w:tcPr>
          <w:p w14:paraId="355F398B" w14:textId="77777777" w:rsidR="000609C0" w:rsidRDefault="000609C0" w:rsidP="00172B49">
            <w:pPr>
              <w:jc w:val="center"/>
              <w:rPr>
                <w:color w:val="1F497D"/>
                <w:lang w:eastAsia="zh-CN"/>
              </w:rPr>
            </w:pPr>
            <w:r>
              <w:rPr>
                <w:rFonts w:hint="eastAsia"/>
                <w:color w:val="1F497D"/>
                <w:lang w:eastAsia="zh-CN"/>
              </w:rPr>
              <w:t>1</w:t>
            </w:r>
          </w:p>
        </w:tc>
        <w:tc>
          <w:tcPr>
            <w:tcW w:w="3255" w:type="dxa"/>
          </w:tcPr>
          <w:p w14:paraId="212F589F" w14:textId="77777777" w:rsidR="000609C0" w:rsidRDefault="000609C0" w:rsidP="00172B49">
            <w:pPr>
              <w:jc w:val="center"/>
              <w:rPr>
                <w:color w:val="1F497D"/>
                <w:lang w:eastAsia="zh-CN"/>
              </w:rPr>
            </w:pPr>
            <w:r>
              <w:rPr>
                <w:rFonts w:hint="eastAsia"/>
                <w:color w:val="1F497D"/>
                <w:lang w:eastAsia="zh-CN"/>
              </w:rPr>
              <w:t>0</w:t>
            </w:r>
          </w:p>
        </w:tc>
      </w:tr>
      <w:tr w:rsidR="000609C0" w14:paraId="4D40458E" w14:textId="77777777" w:rsidTr="00172B49">
        <w:tc>
          <w:tcPr>
            <w:tcW w:w="2421" w:type="dxa"/>
            <w:shd w:val="clear" w:color="auto" w:fill="A8D08D" w:themeFill="accent6" w:themeFillTint="99"/>
          </w:tcPr>
          <w:p w14:paraId="1234E309" w14:textId="77777777" w:rsidR="000609C0" w:rsidRDefault="000609C0" w:rsidP="00172B49">
            <w:pPr>
              <w:rPr>
                <w:color w:val="1F497D"/>
                <w:lang w:eastAsia="zh-CN"/>
              </w:rPr>
            </w:pPr>
            <w:r>
              <w:rPr>
                <w:rFonts w:hint="eastAsia"/>
                <w:color w:val="1F497D"/>
                <w:lang w:eastAsia="zh-CN"/>
              </w:rPr>
              <w:t>N</w:t>
            </w:r>
            <w:r>
              <w:rPr>
                <w:color w:val="1F497D"/>
                <w:lang w:eastAsia="zh-CN"/>
              </w:rPr>
              <w:t>R-U like mechanism: option 1</w:t>
            </w:r>
          </w:p>
        </w:tc>
        <w:tc>
          <w:tcPr>
            <w:tcW w:w="1969" w:type="dxa"/>
            <w:shd w:val="clear" w:color="auto" w:fill="A8D08D" w:themeFill="accent6" w:themeFillTint="99"/>
          </w:tcPr>
          <w:p w14:paraId="11F68F4A" w14:textId="77777777" w:rsidR="000609C0" w:rsidRDefault="000609C0" w:rsidP="00172B49">
            <w:pPr>
              <w:jc w:val="center"/>
              <w:rPr>
                <w:color w:val="1F497D"/>
                <w:lang w:eastAsia="zh-CN"/>
              </w:rPr>
            </w:pPr>
            <w:r>
              <w:rPr>
                <w:rFonts w:hint="eastAsia"/>
                <w:color w:val="1F497D"/>
                <w:lang w:eastAsia="zh-CN"/>
              </w:rPr>
              <w:t>1</w:t>
            </w:r>
          </w:p>
        </w:tc>
        <w:tc>
          <w:tcPr>
            <w:tcW w:w="1984" w:type="dxa"/>
            <w:shd w:val="clear" w:color="auto" w:fill="A8D08D" w:themeFill="accent6" w:themeFillTint="99"/>
          </w:tcPr>
          <w:p w14:paraId="3AE3B425" w14:textId="77777777" w:rsidR="000609C0" w:rsidRDefault="000609C0" w:rsidP="00172B49">
            <w:pPr>
              <w:jc w:val="center"/>
              <w:rPr>
                <w:color w:val="1F497D"/>
                <w:lang w:eastAsia="zh-CN"/>
              </w:rPr>
            </w:pPr>
            <w:r>
              <w:rPr>
                <w:rFonts w:hint="eastAsia"/>
                <w:color w:val="1F497D"/>
                <w:lang w:eastAsia="zh-CN"/>
              </w:rPr>
              <w:t>1</w:t>
            </w:r>
          </w:p>
        </w:tc>
        <w:tc>
          <w:tcPr>
            <w:tcW w:w="3255" w:type="dxa"/>
            <w:shd w:val="clear" w:color="auto" w:fill="A8D08D" w:themeFill="accent6" w:themeFillTint="99"/>
          </w:tcPr>
          <w:p w14:paraId="4C82B400" w14:textId="77777777" w:rsidR="000609C0" w:rsidRDefault="000609C0" w:rsidP="00172B49">
            <w:pPr>
              <w:jc w:val="center"/>
              <w:rPr>
                <w:color w:val="1F497D"/>
                <w:lang w:eastAsia="zh-CN"/>
              </w:rPr>
            </w:pPr>
            <w:r>
              <w:rPr>
                <w:rFonts w:hint="eastAsia"/>
                <w:color w:val="1F497D"/>
                <w:lang w:eastAsia="zh-CN"/>
              </w:rPr>
              <w:t>1</w:t>
            </w:r>
          </w:p>
        </w:tc>
      </w:tr>
    </w:tbl>
    <w:p w14:paraId="35B94575" w14:textId="77777777" w:rsidR="000609C0" w:rsidRDefault="000609C0" w:rsidP="000609C0">
      <w:pPr>
        <w:pStyle w:val="ListParagraph"/>
        <w:ind w:left="0"/>
        <w:rPr>
          <w:color w:val="1F497D"/>
          <w:lang w:eastAsia="zh-CN"/>
        </w:rPr>
      </w:pPr>
    </w:p>
    <w:p w14:paraId="1FAA706C" w14:textId="77777777" w:rsidR="000609C0" w:rsidRDefault="000609C0" w:rsidP="000609C0">
      <w:r>
        <w:t>Thus, we make the following observations and propose to support Option 1:</w:t>
      </w:r>
    </w:p>
    <w:p w14:paraId="03BEF33C" w14:textId="77777777" w:rsidR="000609C0" w:rsidRPr="003B5124" w:rsidRDefault="000609C0" w:rsidP="000609C0">
      <w:pPr>
        <w:pStyle w:val="Observation"/>
        <w:rPr>
          <w:rStyle w:val="IvDbodytextChar"/>
          <w:i/>
          <w:szCs w:val="20"/>
        </w:rPr>
      </w:pPr>
      <w:bookmarkStart w:id="30" w:name="_Toc68624248"/>
      <w:bookmarkStart w:id="31" w:name="_Toc68636492"/>
      <w:bookmarkStart w:id="32" w:name="_Toc68637209"/>
      <w:r>
        <w:rPr>
          <w:rStyle w:val="IvDbodytextChar"/>
          <w:iCs/>
          <w:szCs w:val="20"/>
        </w:rPr>
        <w:t>Option 1 is aligned with RAN2 agreement.</w:t>
      </w:r>
      <w:bookmarkEnd w:id="30"/>
      <w:bookmarkEnd w:id="31"/>
      <w:bookmarkEnd w:id="32"/>
    </w:p>
    <w:p w14:paraId="4F860469" w14:textId="77777777" w:rsidR="000609C0" w:rsidRPr="000752F6" w:rsidRDefault="000609C0" w:rsidP="000609C0">
      <w:pPr>
        <w:pStyle w:val="Observation"/>
        <w:rPr>
          <w:rStyle w:val="IvDbodytextChar"/>
        </w:rPr>
      </w:pPr>
      <w:bookmarkStart w:id="33" w:name="_Toc68624249"/>
      <w:bookmarkStart w:id="34" w:name="_Toc68636493"/>
      <w:bookmarkStart w:id="35" w:name="_Toc68637210"/>
      <w:r>
        <w:rPr>
          <w:rStyle w:val="IvDbodytextChar"/>
          <w:szCs w:val="20"/>
        </w:rPr>
        <w:t>Many different NR-U CG features are coupled with same higher layer parameter (e.g. cg-RetransmissionTimer).</w:t>
      </w:r>
      <w:bookmarkEnd w:id="33"/>
      <w:bookmarkEnd w:id="34"/>
      <w:bookmarkEnd w:id="35"/>
    </w:p>
    <w:p w14:paraId="11192C20" w14:textId="77777777" w:rsidR="000609C0" w:rsidRDefault="000609C0" w:rsidP="000609C0">
      <w:pPr>
        <w:pStyle w:val="Proposal"/>
        <w:tabs>
          <w:tab w:val="num" w:pos="3104"/>
        </w:tabs>
        <w:rPr>
          <w:lang w:val="en-GB"/>
        </w:rPr>
      </w:pPr>
      <w:bookmarkStart w:id="36" w:name="_Toc68624266"/>
      <w:bookmarkStart w:id="37" w:name="_Toc68637221"/>
      <w:r w:rsidRPr="00E31332">
        <w:t xml:space="preserve">Both “CG-UCI based procedures” and “CG-DFI based procedures” are enabled or disabled for unlicensed using one RRC parameter i.e. </w:t>
      </w:r>
      <w:r w:rsidRPr="00E31332">
        <w:rPr>
          <w:i/>
          <w:iCs/>
        </w:rPr>
        <w:t>cg-RetransmissionTimer-r16</w:t>
      </w:r>
      <w:r>
        <w:rPr>
          <w:i/>
          <w:iCs/>
        </w:rPr>
        <w:t xml:space="preserve"> </w:t>
      </w:r>
      <w:r w:rsidRPr="003B5124">
        <w:t>(i.e. Option 1).</w:t>
      </w:r>
      <w:bookmarkEnd w:id="36"/>
      <w:bookmarkEnd w:id="37"/>
    </w:p>
    <w:p w14:paraId="3879E8F8" w14:textId="77777777" w:rsidR="00C473A5" w:rsidRDefault="00C473A5" w:rsidP="00CE0424">
      <w:pPr>
        <w:pStyle w:val="Heading1"/>
        <w:sectPr w:rsidR="00C473A5" w:rsidSect="000609C0">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p>
    <w:p w14:paraId="37EB5693" w14:textId="1C6BA781" w:rsidR="00C01F33" w:rsidRPr="00CE0424" w:rsidRDefault="00812298" w:rsidP="00CE0424">
      <w:pPr>
        <w:pStyle w:val="Heading1"/>
      </w:pPr>
      <w:r>
        <w:lastRenderedPageBreak/>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F7B428B" w14:textId="77777777" w:rsidR="000609C0"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637208" w:history="1">
        <w:r w:rsidR="000609C0" w:rsidRPr="00762D89">
          <w:rPr>
            <w:rStyle w:val="Hyperlink"/>
            <w:noProof/>
          </w:rPr>
          <w:t>Observation 1</w:t>
        </w:r>
        <w:r w:rsidR="000609C0">
          <w:rPr>
            <w:rFonts w:asciiTheme="minorHAnsi" w:eastAsiaTheme="minorEastAsia" w:hAnsiTheme="minorHAnsi"/>
            <w:b w:val="0"/>
            <w:noProof/>
            <w:sz w:val="22"/>
            <w:lang w:val="sv-SE" w:eastAsia="sv-SE"/>
          </w:rPr>
          <w:tab/>
        </w:r>
        <w:r w:rsidR="000609C0" w:rsidRPr="00762D89">
          <w:rPr>
            <w:rStyle w:val="Hyperlink"/>
            <w:noProof/>
          </w:rPr>
          <w:t>Any restriction on UE-initiated COT design should be strongly justified to avoid compromising NR operation in unlicensed bands</w:t>
        </w:r>
      </w:hyperlink>
    </w:p>
    <w:p w14:paraId="56B486FE" w14:textId="77777777" w:rsidR="000609C0" w:rsidRDefault="009732FB">
      <w:pPr>
        <w:pStyle w:val="TableofFigures"/>
        <w:tabs>
          <w:tab w:val="right" w:leader="dot" w:pos="9629"/>
        </w:tabs>
        <w:rPr>
          <w:rFonts w:asciiTheme="minorHAnsi" w:eastAsiaTheme="minorEastAsia" w:hAnsiTheme="minorHAnsi"/>
          <w:b w:val="0"/>
          <w:noProof/>
          <w:sz w:val="22"/>
          <w:lang w:val="sv-SE" w:eastAsia="sv-SE"/>
        </w:rPr>
      </w:pPr>
      <w:hyperlink w:anchor="_Toc68637209" w:history="1">
        <w:r w:rsidR="000609C0" w:rsidRPr="00592965">
          <w:rPr>
            <w:rStyle w:val="Hyperlink"/>
            <w:spacing w:val="2"/>
            <w:lang w:eastAsia="en-US"/>
          </w:rPr>
          <w:t>Observation 2</w:t>
        </w:r>
        <w:r w:rsidR="000609C0">
          <w:rPr>
            <w:rFonts w:asciiTheme="minorHAnsi" w:eastAsiaTheme="minorEastAsia" w:hAnsiTheme="minorHAnsi"/>
            <w:b w:val="0"/>
            <w:noProof/>
            <w:sz w:val="22"/>
            <w:lang w:val="sv-SE" w:eastAsia="sv-SE"/>
          </w:rPr>
          <w:tab/>
        </w:r>
        <w:r w:rsidR="000609C0" w:rsidRPr="00762D89">
          <w:rPr>
            <w:rStyle w:val="Hyperlink"/>
            <w:iCs/>
            <w:noProof/>
            <w:spacing w:val="2"/>
            <w:lang w:eastAsia="en-US"/>
          </w:rPr>
          <w:t>Option 1 is aligned with RAN2 agreement.</w:t>
        </w:r>
      </w:hyperlink>
    </w:p>
    <w:p w14:paraId="66AB9676" w14:textId="77777777" w:rsidR="000609C0" w:rsidRDefault="009732FB">
      <w:pPr>
        <w:pStyle w:val="TableofFigures"/>
        <w:tabs>
          <w:tab w:val="right" w:leader="dot" w:pos="9629"/>
        </w:tabs>
        <w:rPr>
          <w:rFonts w:asciiTheme="minorHAnsi" w:eastAsiaTheme="minorEastAsia" w:hAnsiTheme="minorHAnsi"/>
          <w:b w:val="0"/>
          <w:noProof/>
          <w:sz w:val="22"/>
          <w:lang w:val="sv-SE" w:eastAsia="sv-SE"/>
        </w:rPr>
      </w:pPr>
      <w:hyperlink w:anchor="_Toc68637210" w:history="1">
        <w:r w:rsidR="000609C0" w:rsidRPr="00762D89">
          <w:rPr>
            <w:rStyle w:val="Hyperlink"/>
            <w:noProof/>
            <w:spacing w:val="2"/>
            <w:lang w:eastAsia="en-US"/>
          </w:rPr>
          <w:t>Observation 3</w:t>
        </w:r>
        <w:r w:rsidR="000609C0">
          <w:rPr>
            <w:rFonts w:asciiTheme="minorHAnsi" w:eastAsiaTheme="minorEastAsia" w:hAnsiTheme="minorHAnsi"/>
            <w:b w:val="0"/>
            <w:noProof/>
            <w:sz w:val="22"/>
            <w:lang w:val="sv-SE" w:eastAsia="sv-SE"/>
          </w:rPr>
          <w:tab/>
        </w:r>
        <w:r w:rsidR="000609C0" w:rsidRPr="00762D89">
          <w:rPr>
            <w:rStyle w:val="Hyperlink"/>
            <w:noProof/>
            <w:spacing w:val="2"/>
            <w:lang w:eastAsia="en-US"/>
          </w:rPr>
          <w:t>Many different NR-U CG features are coupled with same higher layer parameter (e.g. cg-RetransmissionTimer).</w:t>
        </w:r>
      </w:hyperlink>
    </w:p>
    <w:p w14:paraId="6225A1B8" w14:textId="00D9668B" w:rsidR="006E1C82" w:rsidRDefault="006F6582" w:rsidP="00592965">
      <w:pPr>
        <w:pStyle w:val="BodyText"/>
        <w:spacing w:before="240"/>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559C3AE" w14:textId="77777777" w:rsidR="000609C0"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68637211" w:history="1">
        <w:r w:rsidR="000609C0" w:rsidRPr="00EC75D8">
          <w:rPr>
            <w:rStyle w:val="Hyperlink"/>
            <w:noProof/>
          </w:rPr>
          <w:t>Proposal 1</w:t>
        </w:r>
        <w:r w:rsidR="000609C0">
          <w:rPr>
            <w:rFonts w:asciiTheme="minorHAnsi" w:eastAsiaTheme="minorEastAsia" w:hAnsiTheme="minorHAnsi"/>
            <w:b w:val="0"/>
            <w:noProof/>
            <w:sz w:val="22"/>
            <w:lang w:val="sv-SE" w:eastAsia="sv-SE"/>
          </w:rPr>
          <w:tab/>
        </w:r>
        <w:r w:rsidR="000609C0" w:rsidRPr="00EC75D8">
          <w:rPr>
            <w:rStyle w:val="Hyperlink"/>
            <w:rFonts w:cs="Arial"/>
            <w:noProof/>
            <w:lang w:eastAsia="ko-KR"/>
          </w:rPr>
          <w:t>In semi-static channel access mode, when a configured UL transmission is aligned with a UE FFP boundary and ends before the idle period of that UE FFP associated to the UE, the UE assumes that the configured UL transmission corresponds to UE-initiated COT (Alt-b).</w:t>
        </w:r>
      </w:hyperlink>
    </w:p>
    <w:p w14:paraId="4FB4CB64" w14:textId="77777777" w:rsidR="000609C0" w:rsidRDefault="009732FB">
      <w:pPr>
        <w:pStyle w:val="TableofFigures"/>
        <w:tabs>
          <w:tab w:val="right" w:leader="dot" w:pos="9629"/>
        </w:tabs>
        <w:rPr>
          <w:rFonts w:asciiTheme="minorHAnsi" w:eastAsiaTheme="minorEastAsia" w:hAnsiTheme="minorHAnsi"/>
          <w:b w:val="0"/>
          <w:noProof/>
          <w:sz w:val="22"/>
          <w:lang w:val="sv-SE" w:eastAsia="sv-SE"/>
        </w:rPr>
      </w:pPr>
      <w:hyperlink w:anchor="_Toc68637212" w:history="1">
        <w:r w:rsidR="000609C0" w:rsidRPr="00EC75D8">
          <w:rPr>
            <w:rStyle w:val="Hyperlink"/>
            <w:noProof/>
          </w:rPr>
          <w:t>Proposal 2</w:t>
        </w:r>
        <w:r w:rsidR="000609C0">
          <w:rPr>
            <w:rFonts w:asciiTheme="minorHAnsi" w:eastAsiaTheme="minorEastAsia" w:hAnsiTheme="minorHAnsi"/>
            <w:b w:val="0"/>
            <w:noProof/>
            <w:sz w:val="22"/>
            <w:lang w:val="sv-SE" w:eastAsia="sv-SE"/>
          </w:rPr>
          <w:tab/>
        </w:r>
        <w:r w:rsidR="000609C0" w:rsidRPr="00EC75D8">
          <w:rPr>
            <w:rStyle w:val="Hyperlink"/>
            <w:noProof/>
          </w:rPr>
          <w:t xml:space="preserve">In semi-static channel access mode, for a scheduled UL transmission the content in the scheduling DCI determines </w:t>
        </w:r>
        <w:r w:rsidR="000609C0" w:rsidRPr="00EC75D8">
          <w:rPr>
            <w:rStyle w:val="Hyperlink"/>
            <w:rFonts w:cs="Arial"/>
            <w:noProof/>
            <w:lang w:eastAsia="ko-KR"/>
          </w:rPr>
          <w:t>whether a scheduled UL transmission is based on UE-initiated COT or sharing a gNB-initiated COT (Alt-a), assuming that the corresponding fields can be absent.</w:t>
        </w:r>
      </w:hyperlink>
    </w:p>
    <w:p w14:paraId="65EBABB8" w14:textId="77777777" w:rsidR="000609C0" w:rsidRDefault="009732FB">
      <w:pPr>
        <w:pStyle w:val="TableofFigures"/>
        <w:tabs>
          <w:tab w:val="right" w:leader="dot" w:pos="9629"/>
        </w:tabs>
        <w:rPr>
          <w:rFonts w:asciiTheme="minorHAnsi" w:eastAsiaTheme="minorEastAsia" w:hAnsiTheme="minorHAnsi"/>
          <w:b w:val="0"/>
          <w:noProof/>
          <w:sz w:val="22"/>
          <w:lang w:val="sv-SE" w:eastAsia="sv-SE"/>
        </w:rPr>
      </w:pPr>
      <w:hyperlink w:anchor="_Toc68637213" w:history="1">
        <w:r w:rsidR="000609C0" w:rsidRPr="00EC75D8">
          <w:rPr>
            <w:rStyle w:val="Hyperlink"/>
            <w:noProof/>
          </w:rPr>
          <w:t>Proposal 3</w:t>
        </w:r>
        <w:r w:rsidR="000609C0">
          <w:rPr>
            <w:rFonts w:asciiTheme="minorHAnsi" w:eastAsiaTheme="minorEastAsia" w:hAnsiTheme="minorHAnsi"/>
            <w:b w:val="0"/>
            <w:noProof/>
            <w:sz w:val="22"/>
            <w:lang w:val="sv-SE" w:eastAsia="sv-SE"/>
          </w:rPr>
          <w:tab/>
        </w:r>
        <w:r w:rsidR="000609C0" w:rsidRPr="00EC75D8">
          <w:rPr>
            <w:rStyle w:val="Hyperlink"/>
            <w:noProof/>
          </w:rPr>
          <w:t>For semi-static channel access mode, a DL transmission based on a UE initiated COT sharing (e.g. UE1) can transmitted to any other UE than the COT initiating UE. It is gNB’s responsibility to ensure the channel access requirements are fulfilled as the following:</w:t>
        </w:r>
      </w:hyperlink>
    </w:p>
    <w:p w14:paraId="1D279D5E" w14:textId="77777777" w:rsidR="000609C0" w:rsidRDefault="009732FB" w:rsidP="00592965">
      <w:pPr>
        <w:pStyle w:val="TableofFigures"/>
        <w:tabs>
          <w:tab w:val="right" w:leader="dot" w:pos="9629"/>
        </w:tabs>
        <w:ind w:left="3402"/>
        <w:rPr>
          <w:rFonts w:asciiTheme="minorHAnsi" w:eastAsiaTheme="minorEastAsia" w:hAnsiTheme="minorHAnsi"/>
          <w:b w:val="0"/>
          <w:noProof/>
          <w:sz w:val="22"/>
          <w:lang w:val="sv-SE" w:eastAsia="sv-SE"/>
        </w:rPr>
      </w:pPr>
      <w:hyperlink w:anchor="_Toc68637214" w:history="1">
        <w:r w:rsidR="000609C0" w:rsidRPr="00EC75D8">
          <w:rPr>
            <w:rStyle w:val="Hyperlink"/>
            <w:noProof/>
          </w:rPr>
          <w:t>a.</w:t>
        </w:r>
        <w:r w:rsidR="000609C0">
          <w:rPr>
            <w:rFonts w:asciiTheme="minorHAnsi" w:eastAsiaTheme="minorEastAsia" w:hAnsiTheme="minorHAnsi"/>
            <w:b w:val="0"/>
            <w:noProof/>
            <w:sz w:val="22"/>
            <w:lang w:val="sv-SE" w:eastAsia="sv-SE"/>
          </w:rPr>
          <w:tab/>
        </w:r>
        <w:r w:rsidR="000609C0" w:rsidRPr="00EC75D8">
          <w:rPr>
            <w:rStyle w:val="Hyperlink"/>
            <w:noProof/>
          </w:rPr>
          <w:t>that any UL transmission by the other UE (e.g. UE2) within the UE1 initiated COT is based on a COT initiated by the other UE (e.g. UE2).</w:t>
        </w:r>
      </w:hyperlink>
    </w:p>
    <w:p w14:paraId="13CCEBBA" w14:textId="77777777" w:rsidR="000609C0" w:rsidRDefault="009732FB" w:rsidP="00592965">
      <w:pPr>
        <w:pStyle w:val="TableofFigures"/>
        <w:tabs>
          <w:tab w:val="right" w:leader="dot" w:pos="9629"/>
        </w:tabs>
        <w:ind w:left="3402"/>
        <w:rPr>
          <w:rFonts w:asciiTheme="minorHAnsi" w:eastAsiaTheme="minorEastAsia" w:hAnsiTheme="minorHAnsi"/>
          <w:b w:val="0"/>
          <w:noProof/>
          <w:sz w:val="22"/>
          <w:lang w:val="sv-SE" w:eastAsia="sv-SE"/>
        </w:rPr>
      </w:pPr>
      <w:hyperlink w:anchor="_Toc68637215" w:history="1">
        <w:r w:rsidR="000609C0" w:rsidRPr="00EC75D8">
          <w:rPr>
            <w:rStyle w:val="Hyperlink"/>
            <w:noProof/>
          </w:rPr>
          <w:t>b.</w:t>
        </w:r>
        <w:r w:rsidR="000609C0">
          <w:rPr>
            <w:rFonts w:asciiTheme="minorHAnsi" w:eastAsiaTheme="minorEastAsia" w:hAnsiTheme="minorHAnsi"/>
            <w:b w:val="0"/>
            <w:noProof/>
            <w:sz w:val="22"/>
            <w:lang w:val="sv-SE" w:eastAsia="sv-SE"/>
          </w:rPr>
          <w:tab/>
        </w:r>
        <w:r w:rsidR="000609C0" w:rsidRPr="00EC75D8">
          <w:rPr>
            <w:rStyle w:val="Hyperlink"/>
            <w:noProof/>
          </w:rPr>
          <w:t>that any DL transmission to the other UE (e.g. UE2) within the UE1 initiated COT cannot be assumed that is initiated a gNB COT.</w:t>
        </w:r>
      </w:hyperlink>
    </w:p>
    <w:p w14:paraId="377C0A79" w14:textId="77777777" w:rsidR="000609C0" w:rsidRDefault="009732FB">
      <w:pPr>
        <w:pStyle w:val="TableofFigures"/>
        <w:tabs>
          <w:tab w:val="right" w:leader="dot" w:pos="9629"/>
        </w:tabs>
        <w:rPr>
          <w:rFonts w:asciiTheme="minorHAnsi" w:eastAsiaTheme="minorEastAsia" w:hAnsiTheme="minorHAnsi"/>
          <w:b w:val="0"/>
          <w:noProof/>
          <w:sz w:val="22"/>
          <w:lang w:val="sv-SE" w:eastAsia="sv-SE"/>
        </w:rPr>
      </w:pPr>
      <w:hyperlink w:anchor="_Toc68637216" w:history="1">
        <w:r w:rsidR="000609C0" w:rsidRPr="00EC75D8">
          <w:rPr>
            <w:rStyle w:val="Hyperlink"/>
            <w:noProof/>
            <w:lang w:val="en-GB"/>
          </w:rPr>
          <w:t>Proposal 4</w:t>
        </w:r>
        <w:r w:rsidR="000609C0">
          <w:rPr>
            <w:rFonts w:asciiTheme="minorHAnsi" w:eastAsiaTheme="minorEastAsia" w:hAnsiTheme="minorHAnsi"/>
            <w:b w:val="0"/>
            <w:noProof/>
            <w:sz w:val="22"/>
            <w:lang w:val="sv-SE" w:eastAsia="sv-SE"/>
          </w:rPr>
          <w:tab/>
        </w:r>
        <w:r w:rsidR="000609C0" w:rsidRPr="00EC75D8">
          <w:rPr>
            <w:rStyle w:val="Hyperlink"/>
            <w:rFonts w:cs="Arial"/>
            <w:noProof/>
          </w:rPr>
          <w:t>For semi-static channel access mode, the gNB can schedule a DL or UL transmission in an FFP period other than the one with the scheduling DCI. It is gNB’s responsibility to cancel the corresponding DL or UL transmission based on the already existing mechanisms and timeline requirements if the COT for the DL or UL transmission is not initiated.</w:t>
        </w:r>
      </w:hyperlink>
    </w:p>
    <w:p w14:paraId="2CAA9DDF" w14:textId="77777777" w:rsidR="000609C0" w:rsidRDefault="009732FB">
      <w:pPr>
        <w:pStyle w:val="TableofFigures"/>
        <w:tabs>
          <w:tab w:val="right" w:leader="dot" w:pos="9629"/>
        </w:tabs>
        <w:rPr>
          <w:rFonts w:asciiTheme="minorHAnsi" w:eastAsiaTheme="minorEastAsia" w:hAnsiTheme="minorHAnsi"/>
          <w:b w:val="0"/>
          <w:noProof/>
          <w:sz w:val="22"/>
          <w:lang w:val="sv-SE" w:eastAsia="sv-SE"/>
        </w:rPr>
      </w:pPr>
      <w:hyperlink w:anchor="_Toc68637217" w:history="1">
        <w:r w:rsidR="000609C0" w:rsidRPr="00EC75D8">
          <w:rPr>
            <w:rStyle w:val="Hyperlink"/>
            <w:noProof/>
            <w:lang w:val="en-GB"/>
          </w:rPr>
          <w:t>Proposal 5</w:t>
        </w:r>
        <w:r w:rsidR="000609C0">
          <w:rPr>
            <w:rFonts w:asciiTheme="minorHAnsi" w:eastAsiaTheme="minorEastAsia" w:hAnsiTheme="minorHAnsi"/>
            <w:b w:val="0"/>
            <w:noProof/>
            <w:sz w:val="22"/>
            <w:lang w:val="sv-SE" w:eastAsia="sv-SE"/>
          </w:rPr>
          <w:tab/>
        </w:r>
        <w:r w:rsidR="000609C0" w:rsidRPr="00EC75D8">
          <w:rPr>
            <w:rStyle w:val="Hyperlink"/>
            <w:noProof/>
            <w:lang w:val="en-GB"/>
          </w:rPr>
          <w:t xml:space="preserve">Support inclusion of channel access fields </w:t>
        </w:r>
        <w:r w:rsidR="000609C0" w:rsidRPr="00EC75D8">
          <w:rPr>
            <w:rStyle w:val="Hyperlink"/>
            <w:noProof/>
          </w:rPr>
          <w:t>ChannelAccess-CPext-CAPC and ChannelAccess-CPext in DCI formats 0_2 and 1_2, respectively with baseline functionality as in Rel-16. Further study additional enhancements.</w:t>
        </w:r>
      </w:hyperlink>
    </w:p>
    <w:p w14:paraId="28774CA7" w14:textId="77777777" w:rsidR="000609C0" w:rsidRDefault="009732FB">
      <w:pPr>
        <w:pStyle w:val="TableofFigures"/>
        <w:tabs>
          <w:tab w:val="right" w:leader="dot" w:pos="9629"/>
        </w:tabs>
        <w:rPr>
          <w:rFonts w:asciiTheme="minorHAnsi" w:eastAsiaTheme="minorEastAsia" w:hAnsiTheme="minorHAnsi"/>
          <w:b w:val="0"/>
          <w:noProof/>
          <w:sz w:val="22"/>
          <w:lang w:val="sv-SE" w:eastAsia="sv-SE"/>
        </w:rPr>
      </w:pPr>
      <w:hyperlink w:anchor="_Toc68637218" w:history="1">
        <w:r w:rsidR="000609C0" w:rsidRPr="00EC75D8">
          <w:rPr>
            <w:rStyle w:val="Hyperlink"/>
            <w:rFonts w:ascii="Calibri" w:hAnsi="Calibri" w:cs="Calibri"/>
            <w:noProof/>
          </w:rPr>
          <w:t>Proposal 6</w:t>
        </w:r>
        <w:r w:rsidR="000609C0">
          <w:rPr>
            <w:rFonts w:asciiTheme="minorHAnsi" w:eastAsiaTheme="minorEastAsia" w:hAnsiTheme="minorHAnsi"/>
            <w:b w:val="0"/>
            <w:noProof/>
            <w:sz w:val="22"/>
            <w:lang w:val="sv-SE" w:eastAsia="sv-SE"/>
          </w:rPr>
          <w:tab/>
        </w:r>
        <w:r w:rsidR="000609C0" w:rsidRPr="00EC75D8">
          <w:rPr>
            <w:rStyle w:val="Hyperlink"/>
            <w:noProof/>
          </w:rPr>
          <w:t>For semi-static channel access mode, UE-initiated COT is supported before dedicated RRC and is enabled by SIB-1.</w:t>
        </w:r>
      </w:hyperlink>
    </w:p>
    <w:p w14:paraId="03C477F1" w14:textId="77777777" w:rsidR="000609C0" w:rsidRDefault="009732FB" w:rsidP="00592965">
      <w:pPr>
        <w:pStyle w:val="TableofFigures"/>
        <w:tabs>
          <w:tab w:val="right" w:leader="dot" w:pos="9629"/>
        </w:tabs>
        <w:ind w:left="3402"/>
        <w:rPr>
          <w:rFonts w:asciiTheme="minorHAnsi" w:eastAsiaTheme="minorEastAsia" w:hAnsiTheme="minorHAnsi"/>
          <w:b w:val="0"/>
          <w:noProof/>
          <w:sz w:val="22"/>
          <w:lang w:val="sv-SE" w:eastAsia="sv-SE"/>
        </w:rPr>
      </w:pPr>
      <w:hyperlink w:anchor="_Toc68637219" w:history="1">
        <w:r w:rsidR="000609C0" w:rsidRPr="00EC75D8">
          <w:rPr>
            <w:rStyle w:val="Hyperlink"/>
            <w:rFonts w:ascii="Calibri" w:hAnsi="Calibri" w:cs="Calibri"/>
            <w:noProof/>
          </w:rPr>
          <w:t>a.</w:t>
        </w:r>
        <w:r w:rsidR="000609C0">
          <w:rPr>
            <w:rFonts w:asciiTheme="minorHAnsi" w:eastAsiaTheme="minorEastAsia" w:hAnsiTheme="minorHAnsi"/>
            <w:b w:val="0"/>
            <w:noProof/>
            <w:sz w:val="22"/>
            <w:lang w:val="sv-SE" w:eastAsia="sv-SE"/>
          </w:rPr>
          <w:tab/>
        </w:r>
        <w:r w:rsidR="000609C0" w:rsidRPr="00EC75D8">
          <w:rPr>
            <w:rStyle w:val="Hyperlink"/>
            <w:noProof/>
          </w:rPr>
          <w:t>UE FFP periodicity and offset are implicitly determined based on PRACH configuration corresponding to a PRACH transmission outside the gNB-initiated COT.</w:t>
        </w:r>
      </w:hyperlink>
    </w:p>
    <w:p w14:paraId="233A00CA" w14:textId="77777777" w:rsidR="000609C0" w:rsidRDefault="009732FB">
      <w:pPr>
        <w:pStyle w:val="TableofFigures"/>
        <w:tabs>
          <w:tab w:val="right" w:leader="dot" w:pos="9629"/>
        </w:tabs>
        <w:rPr>
          <w:rFonts w:asciiTheme="minorHAnsi" w:eastAsiaTheme="minorEastAsia" w:hAnsiTheme="minorHAnsi"/>
          <w:b w:val="0"/>
          <w:noProof/>
          <w:sz w:val="22"/>
          <w:lang w:val="sv-SE" w:eastAsia="sv-SE"/>
        </w:rPr>
      </w:pPr>
      <w:hyperlink w:anchor="_Toc68637220" w:history="1">
        <w:r w:rsidR="000609C0" w:rsidRPr="00EC75D8">
          <w:rPr>
            <w:rStyle w:val="Hyperlink"/>
            <w:noProof/>
          </w:rPr>
          <w:t>Proposal 7</w:t>
        </w:r>
        <w:r w:rsidR="000609C0">
          <w:rPr>
            <w:rFonts w:asciiTheme="minorHAnsi" w:eastAsiaTheme="minorEastAsia" w:hAnsiTheme="minorHAnsi"/>
            <w:b w:val="0"/>
            <w:noProof/>
            <w:sz w:val="22"/>
            <w:lang w:val="sv-SE" w:eastAsia="sv-SE"/>
          </w:rPr>
          <w:tab/>
        </w:r>
        <w:r w:rsidR="000609C0" w:rsidRPr="00EC75D8">
          <w:rPr>
            <w:rStyle w:val="Hyperlink"/>
            <w:noProof/>
          </w:rPr>
          <w:t xml:space="preserve">Configuration of </w:t>
        </w:r>
        <w:r w:rsidR="000609C0" w:rsidRPr="00EC75D8">
          <w:rPr>
            <w:rStyle w:val="Hyperlink"/>
            <w:i/>
            <w:iCs/>
            <w:noProof/>
          </w:rPr>
          <w:t>cg-RetransmissionTimer</w:t>
        </w:r>
        <w:r w:rsidR="000609C0" w:rsidRPr="00EC75D8">
          <w:rPr>
            <w:rStyle w:val="Hyperlink"/>
            <w:noProof/>
          </w:rPr>
          <w:t xml:space="preserve"> is optional when configured grant Type 1 or Type 2 are configured on unlicensed spectrum.</w:t>
        </w:r>
      </w:hyperlink>
    </w:p>
    <w:p w14:paraId="033D0D9E" w14:textId="77777777" w:rsidR="000609C0" w:rsidRDefault="009732FB">
      <w:pPr>
        <w:pStyle w:val="TableofFigures"/>
        <w:tabs>
          <w:tab w:val="right" w:leader="dot" w:pos="9629"/>
        </w:tabs>
        <w:rPr>
          <w:rFonts w:asciiTheme="minorHAnsi" w:eastAsiaTheme="minorEastAsia" w:hAnsiTheme="minorHAnsi"/>
          <w:b w:val="0"/>
          <w:noProof/>
          <w:sz w:val="22"/>
          <w:lang w:val="sv-SE" w:eastAsia="sv-SE"/>
        </w:rPr>
      </w:pPr>
      <w:hyperlink w:anchor="_Toc68637221" w:history="1">
        <w:r w:rsidR="000609C0" w:rsidRPr="00EC75D8">
          <w:rPr>
            <w:rStyle w:val="Hyperlink"/>
            <w:noProof/>
            <w:lang w:val="en-GB"/>
          </w:rPr>
          <w:t>Proposal 8</w:t>
        </w:r>
        <w:r w:rsidR="000609C0">
          <w:rPr>
            <w:rFonts w:asciiTheme="minorHAnsi" w:eastAsiaTheme="minorEastAsia" w:hAnsiTheme="minorHAnsi"/>
            <w:b w:val="0"/>
            <w:noProof/>
            <w:sz w:val="22"/>
            <w:lang w:val="sv-SE" w:eastAsia="sv-SE"/>
          </w:rPr>
          <w:tab/>
        </w:r>
        <w:r w:rsidR="000609C0" w:rsidRPr="00EC75D8">
          <w:rPr>
            <w:rStyle w:val="Hyperlink"/>
            <w:noProof/>
          </w:rPr>
          <w:t xml:space="preserve">Both “CG-UCI based procedures” and “CG-DFI based procedures” are enabled or disabled for unlicensed using one RRC parameter i.e. </w:t>
        </w:r>
        <w:r w:rsidR="000609C0" w:rsidRPr="00EC75D8">
          <w:rPr>
            <w:rStyle w:val="Hyperlink"/>
            <w:i/>
            <w:iCs/>
            <w:noProof/>
          </w:rPr>
          <w:t xml:space="preserve">cg-RetransmissionTimer-r16 </w:t>
        </w:r>
        <w:r w:rsidR="000609C0" w:rsidRPr="00EC75D8">
          <w:rPr>
            <w:rStyle w:val="Hyperlink"/>
            <w:noProof/>
          </w:rPr>
          <w:t>(i.e. Option 1).</w:t>
        </w:r>
      </w:hyperlink>
    </w:p>
    <w:p w14:paraId="58ACA235" w14:textId="06A6D1CD" w:rsidR="00C01F33" w:rsidRPr="000609C0" w:rsidRDefault="006E1C82" w:rsidP="000609C0">
      <w:pPr>
        <w:pStyle w:val="BodyText"/>
        <w:rPr>
          <w:b/>
          <w:bCs/>
        </w:rPr>
      </w:pPr>
      <w:r>
        <w:rPr>
          <w:b/>
          <w:bCs/>
        </w:rPr>
        <w:fldChar w:fldCharType="end"/>
      </w:r>
    </w:p>
    <w:p w14:paraId="49C6E7E4" w14:textId="77777777" w:rsidR="000609C0" w:rsidRDefault="000609C0" w:rsidP="000609C0">
      <w:pPr>
        <w:pStyle w:val="Heading1"/>
      </w:pPr>
      <w:bookmarkStart w:id="38" w:name="_In-sequence_SDU_delivery"/>
      <w:bookmarkEnd w:id="38"/>
      <w:r>
        <w:lastRenderedPageBreak/>
        <w:t>4</w:t>
      </w:r>
      <w:r>
        <w:tab/>
        <w:t>Appendix</w:t>
      </w:r>
    </w:p>
    <w:p w14:paraId="6EBB04DF" w14:textId="77777777" w:rsidR="000609C0" w:rsidRDefault="000609C0" w:rsidP="000609C0">
      <w:pPr>
        <w:pStyle w:val="Heading2"/>
      </w:pPr>
      <w:r>
        <w:t>4.1</w:t>
      </w:r>
      <w:r>
        <w:tab/>
        <w:t>List of agreements</w:t>
      </w:r>
    </w:p>
    <w:p w14:paraId="17B6C032" w14:textId="77777777" w:rsidR="000609C0" w:rsidRDefault="000609C0" w:rsidP="000609C0">
      <w:pPr>
        <w:pStyle w:val="Heading3"/>
      </w:pPr>
      <w:r>
        <w:t>4.1.1</w:t>
      </w:r>
      <w:r>
        <w:tab/>
        <w:t>Agreements in RAN1#102-e</w:t>
      </w:r>
    </w:p>
    <w:p w14:paraId="58F80844" w14:textId="77777777" w:rsidR="000609C0" w:rsidRPr="00E31332" w:rsidRDefault="000609C0" w:rsidP="000609C0">
      <w:pPr>
        <w:rPr>
          <w:rFonts w:cs="Arial"/>
          <w:szCs w:val="20"/>
          <w:highlight w:val="green"/>
        </w:rPr>
      </w:pPr>
      <w:r w:rsidRPr="00E31332">
        <w:rPr>
          <w:rFonts w:cs="Arial"/>
          <w:szCs w:val="20"/>
          <w:highlight w:val="green"/>
        </w:rPr>
        <w:t>Agreements:</w:t>
      </w:r>
    </w:p>
    <w:p w14:paraId="3E620B32" w14:textId="77777777" w:rsidR="000609C0" w:rsidRPr="00E31332" w:rsidRDefault="000609C0" w:rsidP="00FB05F6">
      <w:pPr>
        <w:numPr>
          <w:ilvl w:val="0"/>
          <w:numId w:val="26"/>
        </w:numPr>
        <w:spacing w:after="0" w:line="240" w:lineRule="auto"/>
        <w:rPr>
          <w:rFonts w:cs="Arial"/>
          <w:szCs w:val="20"/>
        </w:rPr>
      </w:pPr>
      <w:r w:rsidRPr="00E31332">
        <w:rPr>
          <w:rFonts w:cs="Arial"/>
          <w:szCs w:val="20"/>
        </w:rPr>
        <w:t>For semi-static channel access mode,</w:t>
      </w:r>
    </w:p>
    <w:p w14:paraId="5254459E" w14:textId="77777777" w:rsidR="000609C0" w:rsidRPr="00E31332" w:rsidRDefault="000609C0" w:rsidP="00FB05F6">
      <w:pPr>
        <w:numPr>
          <w:ilvl w:val="0"/>
          <w:numId w:val="26"/>
        </w:numPr>
        <w:spacing w:after="0" w:line="240" w:lineRule="auto"/>
        <w:ind w:left="720"/>
        <w:rPr>
          <w:rFonts w:cs="Arial"/>
          <w:szCs w:val="20"/>
        </w:rPr>
      </w:pPr>
      <w:r w:rsidRPr="00E31332">
        <w:rPr>
          <w:rFonts w:cs="Arial"/>
          <w:szCs w:val="20"/>
        </w:rPr>
        <w:t>If sensing is needed, it is performed immediately before the configured/scheduled transmission opportunity.</w:t>
      </w:r>
    </w:p>
    <w:p w14:paraId="05FFB10B" w14:textId="77777777" w:rsidR="000609C0" w:rsidRPr="00E31332" w:rsidRDefault="000609C0" w:rsidP="00FB05F6">
      <w:pPr>
        <w:numPr>
          <w:ilvl w:val="0"/>
          <w:numId w:val="26"/>
        </w:numPr>
        <w:spacing w:after="0" w:line="240" w:lineRule="auto"/>
        <w:ind w:left="720"/>
        <w:rPr>
          <w:rFonts w:cs="Arial"/>
          <w:szCs w:val="20"/>
        </w:rPr>
      </w:pPr>
      <w:r w:rsidRPr="00E31332">
        <w:rPr>
          <w:rFonts w:cs="Arial"/>
          <w:szCs w:val="20"/>
        </w:rPr>
        <w:t>For operation with semi-static channel access, the Rel-16 random starting offsets for UL configured grants with Full BW allocation when UE initiates a COT, is not supported.</w:t>
      </w:r>
    </w:p>
    <w:p w14:paraId="3D37A307" w14:textId="77777777" w:rsidR="000609C0" w:rsidRPr="00E31332" w:rsidRDefault="000609C0" w:rsidP="000609C0">
      <w:pPr>
        <w:pStyle w:val="ListParagraph"/>
        <w:spacing w:after="180"/>
        <w:ind w:left="0"/>
        <w:contextualSpacing/>
        <w:rPr>
          <w:rFonts w:ascii="Arial" w:hAnsi="Arial" w:cs="Arial"/>
          <w:sz w:val="20"/>
          <w:szCs w:val="20"/>
        </w:rPr>
      </w:pPr>
    </w:p>
    <w:p w14:paraId="1A760795" w14:textId="77777777" w:rsidR="000609C0" w:rsidRPr="00E31332" w:rsidRDefault="000609C0" w:rsidP="000609C0">
      <w:pPr>
        <w:rPr>
          <w:rFonts w:cs="Arial"/>
          <w:szCs w:val="20"/>
          <w:highlight w:val="green"/>
        </w:rPr>
      </w:pPr>
      <w:r w:rsidRPr="00E31332">
        <w:rPr>
          <w:rFonts w:cs="Arial"/>
          <w:szCs w:val="20"/>
          <w:highlight w:val="green"/>
        </w:rPr>
        <w:t>Agreements:</w:t>
      </w:r>
    </w:p>
    <w:p w14:paraId="3D0D8FE8" w14:textId="77777777" w:rsidR="000609C0" w:rsidRPr="00E31332" w:rsidRDefault="000609C0" w:rsidP="00FB05F6">
      <w:pPr>
        <w:numPr>
          <w:ilvl w:val="0"/>
          <w:numId w:val="27"/>
        </w:numPr>
        <w:spacing w:after="0" w:line="240" w:lineRule="auto"/>
        <w:ind w:left="360"/>
        <w:rPr>
          <w:rFonts w:cs="Arial"/>
          <w:szCs w:val="20"/>
          <w:lang w:eastAsia="ko-KR"/>
        </w:rPr>
      </w:pPr>
      <w:r w:rsidRPr="00E31332">
        <w:rPr>
          <w:rFonts w:cs="Arial"/>
          <w:szCs w:val="20"/>
        </w:rPr>
        <w:t>For semi-static channel access mode,</w:t>
      </w:r>
    </w:p>
    <w:p w14:paraId="4C569AA3" w14:textId="77777777" w:rsidR="000609C0" w:rsidRPr="00E31332" w:rsidRDefault="000609C0" w:rsidP="00FB05F6">
      <w:pPr>
        <w:numPr>
          <w:ilvl w:val="1"/>
          <w:numId w:val="28"/>
        </w:numPr>
        <w:spacing w:after="0" w:line="240" w:lineRule="auto"/>
        <w:ind w:left="1080"/>
        <w:rPr>
          <w:rFonts w:cs="Arial"/>
          <w:szCs w:val="20"/>
        </w:rPr>
      </w:pPr>
      <w:r w:rsidRPr="00E31332">
        <w:rPr>
          <w:rFonts w:cs="Arial"/>
          <w:szCs w:val="20"/>
        </w:rPr>
        <w:t xml:space="preserve">When gNB operates as an initiating device </w:t>
      </w:r>
    </w:p>
    <w:p w14:paraId="31773383" w14:textId="77777777" w:rsidR="000609C0" w:rsidRPr="00E31332" w:rsidRDefault="000609C0" w:rsidP="00FB05F6">
      <w:pPr>
        <w:numPr>
          <w:ilvl w:val="2"/>
          <w:numId w:val="28"/>
        </w:numPr>
        <w:spacing w:after="0" w:line="240" w:lineRule="auto"/>
        <w:ind w:left="1800"/>
        <w:rPr>
          <w:rFonts w:cs="Arial"/>
          <w:szCs w:val="20"/>
          <w:lang w:eastAsia="zh-CN"/>
        </w:rPr>
      </w:pPr>
      <w:r w:rsidRPr="00E31332">
        <w:rPr>
          <w:rFonts w:cs="Arial"/>
          <w:szCs w:val="20"/>
        </w:rPr>
        <w:t xml:space="preserve">The gNB is not allowed to transmit during the idle period of any FFP associated with the gNB in which the </w:t>
      </w:r>
      <w:proofErr w:type="spellStart"/>
      <w:r w:rsidRPr="00E31332">
        <w:rPr>
          <w:rFonts w:cs="Arial"/>
          <w:szCs w:val="20"/>
        </w:rPr>
        <w:t>gNB</w:t>
      </w:r>
      <w:proofErr w:type="spellEnd"/>
      <w:r w:rsidRPr="00E31332">
        <w:rPr>
          <w:rFonts w:cs="Arial"/>
          <w:szCs w:val="20"/>
        </w:rPr>
        <w:t xml:space="preserve"> </w:t>
      </w:r>
      <w:proofErr w:type="spellStart"/>
      <w:r w:rsidRPr="00E31332">
        <w:rPr>
          <w:rFonts w:cs="Arial"/>
          <w:szCs w:val="20"/>
        </w:rPr>
        <w:t>initates</w:t>
      </w:r>
      <w:proofErr w:type="spellEnd"/>
      <w:r w:rsidRPr="00E31332">
        <w:rPr>
          <w:rFonts w:cs="Arial"/>
          <w:szCs w:val="20"/>
        </w:rPr>
        <w:t xml:space="preserve"> a COT</w:t>
      </w:r>
    </w:p>
    <w:p w14:paraId="44FFE954" w14:textId="77777777" w:rsidR="000609C0" w:rsidRPr="00E31332" w:rsidRDefault="000609C0" w:rsidP="00FB05F6">
      <w:pPr>
        <w:numPr>
          <w:ilvl w:val="1"/>
          <w:numId w:val="28"/>
        </w:numPr>
        <w:spacing w:after="0" w:line="240" w:lineRule="auto"/>
        <w:ind w:left="1080"/>
        <w:rPr>
          <w:rFonts w:cs="Arial"/>
          <w:szCs w:val="20"/>
        </w:rPr>
      </w:pPr>
      <w:r w:rsidRPr="00E31332">
        <w:rPr>
          <w:rFonts w:cs="Arial"/>
          <w:szCs w:val="20"/>
        </w:rPr>
        <w:t xml:space="preserve">When a UE operates as an initiating device </w:t>
      </w:r>
    </w:p>
    <w:p w14:paraId="28A712F5" w14:textId="77777777" w:rsidR="000609C0" w:rsidRPr="00E31332" w:rsidRDefault="000609C0" w:rsidP="00FB05F6">
      <w:pPr>
        <w:numPr>
          <w:ilvl w:val="2"/>
          <w:numId w:val="28"/>
        </w:numPr>
        <w:spacing w:after="0" w:line="240" w:lineRule="auto"/>
        <w:ind w:left="1800"/>
        <w:rPr>
          <w:rFonts w:cs="Arial"/>
          <w:szCs w:val="20"/>
        </w:rPr>
      </w:pPr>
      <w:r w:rsidRPr="00E31332">
        <w:rPr>
          <w:rFonts w:cs="Arial"/>
          <w:szCs w:val="20"/>
        </w:rPr>
        <w:t xml:space="preserve">The UE is not allowed to transmit during the idle period of any FFP associated with the UE in which the UE </w:t>
      </w:r>
      <w:proofErr w:type="spellStart"/>
      <w:r w:rsidRPr="00E31332">
        <w:rPr>
          <w:rFonts w:cs="Arial"/>
          <w:szCs w:val="20"/>
        </w:rPr>
        <w:t>initates</w:t>
      </w:r>
      <w:proofErr w:type="spellEnd"/>
      <w:r w:rsidRPr="00E31332">
        <w:rPr>
          <w:rFonts w:cs="Arial"/>
          <w:szCs w:val="20"/>
        </w:rPr>
        <w:t xml:space="preserve"> a COT</w:t>
      </w:r>
    </w:p>
    <w:p w14:paraId="2C8F19DF" w14:textId="77777777" w:rsidR="000609C0" w:rsidRPr="00E31332" w:rsidRDefault="000609C0" w:rsidP="00FB05F6">
      <w:pPr>
        <w:numPr>
          <w:ilvl w:val="1"/>
          <w:numId w:val="28"/>
        </w:numPr>
        <w:spacing w:after="0" w:line="240" w:lineRule="auto"/>
        <w:ind w:left="1080"/>
        <w:rPr>
          <w:rFonts w:cs="Arial"/>
          <w:szCs w:val="20"/>
        </w:rPr>
      </w:pPr>
      <w:r w:rsidRPr="00E31332">
        <w:rPr>
          <w:rFonts w:cs="Arial"/>
          <w:szCs w:val="20"/>
        </w:rPr>
        <w:t>When a UE shares a COT initiated by the gNB during an FFP associated with the gNB</w:t>
      </w:r>
    </w:p>
    <w:p w14:paraId="08E043D3" w14:textId="77777777" w:rsidR="000609C0" w:rsidRPr="00E31332" w:rsidRDefault="000609C0" w:rsidP="00FB05F6">
      <w:pPr>
        <w:numPr>
          <w:ilvl w:val="2"/>
          <w:numId w:val="28"/>
        </w:numPr>
        <w:spacing w:after="0" w:line="240" w:lineRule="auto"/>
        <w:ind w:left="1800"/>
        <w:rPr>
          <w:rFonts w:cs="Arial"/>
          <w:szCs w:val="20"/>
        </w:rPr>
      </w:pPr>
      <w:r w:rsidRPr="00E31332">
        <w:rPr>
          <w:rFonts w:cs="Arial"/>
          <w:szCs w:val="20"/>
        </w:rPr>
        <w:t>The UE is not allowed to transmit during the idle period of that FFP in which the UE shares the COT initiated by the gNB</w:t>
      </w:r>
    </w:p>
    <w:p w14:paraId="1E96B7E4" w14:textId="77777777" w:rsidR="000609C0" w:rsidRPr="00E31332" w:rsidRDefault="000609C0" w:rsidP="00FB05F6">
      <w:pPr>
        <w:numPr>
          <w:ilvl w:val="1"/>
          <w:numId w:val="28"/>
        </w:numPr>
        <w:spacing w:after="0" w:line="240" w:lineRule="auto"/>
        <w:ind w:left="1080"/>
        <w:rPr>
          <w:rFonts w:cs="Arial"/>
          <w:szCs w:val="20"/>
        </w:rPr>
      </w:pPr>
      <w:r w:rsidRPr="00E31332">
        <w:rPr>
          <w:rFonts w:cs="Arial"/>
          <w:szCs w:val="20"/>
        </w:rPr>
        <w:t>When the gNB shares a COT initiated by a UE during an FFP associated with the UE</w:t>
      </w:r>
    </w:p>
    <w:p w14:paraId="17196F30" w14:textId="77777777" w:rsidR="000609C0" w:rsidRPr="00E31332" w:rsidRDefault="000609C0" w:rsidP="00FB05F6">
      <w:pPr>
        <w:numPr>
          <w:ilvl w:val="2"/>
          <w:numId w:val="28"/>
        </w:numPr>
        <w:spacing w:after="0" w:line="240" w:lineRule="auto"/>
        <w:ind w:left="1800"/>
        <w:rPr>
          <w:rFonts w:cs="Arial"/>
          <w:szCs w:val="20"/>
        </w:rPr>
      </w:pPr>
      <w:r w:rsidRPr="00E31332">
        <w:rPr>
          <w:rFonts w:cs="Arial"/>
          <w:szCs w:val="20"/>
        </w:rPr>
        <w:t xml:space="preserve">The gNB is not allowed to transmit during the idle period of that </w:t>
      </w:r>
      <w:r w:rsidRPr="00E31332">
        <w:rPr>
          <w:rFonts w:cs="Arial"/>
          <w:strike/>
          <w:szCs w:val="20"/>
        </w:rPr>
        <w:t>the</w:t>
      </w:r>
      <w:r w:rsidRPr="00E31332">
        <w:rPr>
          <w:rFonts w:cs="Arial"/>
          <w:szCs w:val="20"/>
        </w:rPr>
        <w:t xml:space="preserve"> FFP in which the gNB shares the COT initiated by the UE</w:t>
      </w:r>
    </w:p>
    <w:p w14:paraId="45CB313F" w14:textId="77777777" w:rsidR="000609C0" w:rsidRPr="00E31332" w:rsidRDefault="000609C0" w:rsidP="00FB05F6">
      <w:pPr>
        <w:numPr>
          <w:ilvl w:val="1"/>
          <w:numId w:val="28"/>
        </w:numPr>
        <w:spacing w:after="0" w:line="240" w:lineRule="auto"/>
        <w:ind w:left="1080"/>
        <w:rPr>
          <w:rFonts w:cs="Arial"/>
          <w:szCs w:val="20"/>
        </w:rPr>
      </w:pPr>
      <w:r w:rsidRPr="00E31332">
        <w:rPr>
          <w:rFonts w:cs="Arial"/>
          <w:szCs w:val="20"/>
        </w:rPr>
        <w:t>FFS whether/how to support additional restrictions to the idle period</w:t>
      </w:r>
    </w:p>
    <w:p w14:paraId="1F2D0931" w14:textId="77777777" w:rsidR="000609C0" w:rsidRPr="00E31332" w:rsidRDefault="000609C0" w:rsidP="000609C0">
      <w:pPr>
        <w:pStyle w:val="ListParagraph"/>
        <w:spacing w:after="180"/>
        <w:ind w:left="0"/>
        <w:contextualSpacing/>
        <w:rPr>
          <w:rFonts w:ascii="Arial" w:hAnsi="Arial" w:cs="Arial"/>
          <w:sz w:val="20"/>
          <w:szCs w:val="20"/>
        </w:rPr>
      </w:pPr>
    </w:p>
    <w:p w14:paraId="1DC66555"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5F2A411F" w14:textId="77777777" w:rsidR="000609C0" w:rsidRPr="00E31332" w:rsidRDefault="000609C0" w:rsidP="00FB05F6">
      <w:pPr>
        <w:numPr>
          <w:ilvl w:val="0"/>
          <w:numId w:val="29"/>
        </w:numPr>
        <w:spacing w:after="0" w:line="240" w:lineRule="auto"/>
        <w:rPr>
          <w:rFonts w:cs="Arial"/>
          <w:szCs w:val="20"/>
        </w:rPr>
      </w:pPr>
      <w:r w:rsidRPr="00E31332">
        <w:rPr>
          <w:rFonts w:cs="Arial"/>
          <w:szCs w:val="20"/>
        </w:rPr>
        <w:t>For semi-static channel access mode, support using the transmission of any scheduled/configured UL channel/signal to initiate a COT by a UE in RRC_CONNECTED mode</w:t>
      </w:r>
    </w:p>
    <w:p w14:paraId="73113AE5" w14:textId="77777777" w:rsidR="000609C0" w:rsidRPr="00E31332" w:rsidRDefault="000609C0" w:rsidP="00FB05F6">
      <w:pPr>
        <w:numPr>
          <w:ilvl w:val="1"/>
          <w:numId w:val="29"/>
        </w:numPr>
        <w:spacing w:after="0" w:line="240" w:lineRule="auto"/>
        <w:rPr>
          <w:rFonts w:cs="Arial"/>
          <w:szCs w:val="20"/>
        </w:rPr>
      </w:pPr>
      <w:r w:rsidRPr="00E31332">
        <w:rPr>
          <w:rFonts w:cs="Arial"/>
          <w:szCs w:val="20"/>
        </w:rPr>
        <w:t>FFS the case when the UE is IDLE/INACTIVE mode</w:t>
      </w:r>
    </w:p>
    <w:p w14:paraId="770D4DF6" w14:textId="77777777" w:rsidR="000609C0" w:rsidRPr="00E31332" w:rsidRDefault="000609C0" w:rsidP="000609C0">
      <w:pPr>
        <w:pStyle w:val="ListParagraph"/>
        <w:spacing w:after="180"/>
        <w:ind w:left="0"/>
        <w:contextualSpacing/>
        <w:rPr>
          <w:rFonts w:ascii="Arial" w:hAnsi="Arial" w:cs="Arial"/>
          <w:sz w:val="20"/>
          <w:szCs w:val="20"/>
        </w:rPr>
      </w:pPr>
    </w:p>
    <w:p w14:paraId="5474D06D" w14:textId="77777777"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highlight w:val="green"/>
        </w:rPr>
        <w:t>Agreements</w:t>
      </w:r>
      <w:r w:rsidRPr="00E31332">
        <w:rPr>
          <w:rFonts w:ascii="Arial" w:hAnsi="Arial" w:cs="Arial"/>
          <w:sz w:val="20"/>
          <w:szCs w:val="20"/>
        </w:rPr>
        <w:t>:</w:t>
      </w:r>
    </w:p>
    <w:p w14:paraId="206CBB65" w14:textId="77777777" w:rsidR="000609C0" w:rsidRPr="00E31332" w:rsidRDefault="000609C0" w:rsidP="00FB05F6">
      <w:pPr>
        <w:numPr>
          <w:ilvl w:val="0"/>
          <w:numId w:val="30"/>
        </w:numPr>
        <w:spacing w:after="0" w:line="240" w:lineRule="auto"/>
        <w:rPr>
          <w:rFonts w:cs="Arial"/>
          <w:szCs w:val="20"/>
        </w:rPr>
      </w:pPr>
      <w:r w:rsidRPr="00E31332">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65DC459" w14:textId="77777777" w:rsidR="000609C0" w:rsidRPr="00E31332" w:rsidRDefault="000609C0" w:rsidP="000609C0">
      <w:pPr>
        <w:pStyle w:val="ListParagraph"/>
        <w:spacing w:after="180"/>
        <w:ind w:left="0"/>
        <w:contextualSpacing/>
        <w:rPr>
          <w:rFonts w:ascii="Arial" w:hAnsi="Arial" w:cs="Arial"/>
          <w:sz w:val="20"/>
          <w:szCs w:val="20"/>
        </w:rPr>
      </w:pPr>
    </w:p>
    <w:p w14:paraId="564235B7" w14:textId="77777777"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rPr>
        <w:t>Update on 8/26</w:t>
      </w:r>
    </w:p>
    <w:p w14:paraId="45138DD7"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1A353B36" w14:textId="77777777" w:rsidR="000609C0" w:rsidRPr="00E31332" w:rsidRDefault="000609C0" w:rsidP="00FB05F6">
      <w:pPr>
        <w:numPr>
          <w:ilvl w:val="0"/>
          <w:numId w:val="31"/>
        </w:numPr>
        <w:spacing w:after="0" w:line="240" w:lineRule="auto"/>
        <w:rPr>
          <w:rFonts w:cs="Arial"/>
          <w:szCs w:val="20"/>
        </w:rPr>
      </w:pPr>
      <w:r w:rsidRPr="00E31332">
        <w:rPr>
          <w:rFonts w:cs="Arial"/>
          <w:szCs w:val="20"/>
        </w:rPr>
        <w:t>At least for FBE, configuration of (</w:t>
      </w:r>
      <w:r w:rsidRPr="00E31332">
        <w:rPr>
          <w:rFonts w:cs="Arial"/>
          <w:i/>
          <w:iCs/>
          <w:szCs w:val="20"/>
        </w:rPr>
        <w:t>cg-RetransmissionTimer</w:t>
      </w:r>
      <w:r w:rsidRPr="00E31332">
        <w:rPr>
          <w:rFonts w:cs="Arial"/>
          <w:szCs w:val="20"/>
        </w:rPr>
        <w:t>) should not be mandated when configured grant Type 1 or Type 2 are configured on unlicensed spectrum.</w:t>
      </w:r>
    </w:p>
    <w:p w14:paraId="072D52C0" w14:textId="77777777" w:rsidR="000609C0" w:rsidRPr="00E31332" w:rsidRDefault="000609C0" w:rsidP="000609C0">
      <w:pPr>
        <w:ind w:left="300"/>
        <w:rPr>
          <w:rFonts w:cs="Arial"/>
          <w:szCs w:val="20"/>
        </w:rPr>
      </w:pPr>
    </w:p>
    <w:p w14:paraId="70CC31D7" w14:textId="77777777" w:rsidR="000609C0" w:rsidRPr="00E31332" w:rsidRDefault="000609C0" w:rsidP="000609C0">
      <w:pPr>
        <w:pStyle w:val="ListParagraph"/>
        <w:spacing w:after="180"/>
        <w:ind w:left="0"/>
        <w:contextualSpacing/>
        <w:rPr>
          <w:rFonts w:ascii="Arial" w:hAnsi="Arial" w:cs="Arial"/>
          <w:b/>
          <w:bCs/>
          <w:sz w:val="20"/>
          <w:szCs w:val="20"/>
          <w:u w:val="single"/>
        </w:rPr>
      </w:pPr>
      <w:r w:rsidRPr="00E31332">
        <w:rPr>
          <w:rFonts w:ascii="Arial" w:hAnsi="Arial" w:cs="Arial"/>
          <w:b/>
          <w:bCs/>
          <w:sz w:val="20"/>
          <w:szCs w:val="20"/>
          <w:u w:val="single"/>
        </w:rPr>
        <w:t>Conclusion:</w:t>
      </w:r>
    </w:p>
    <w:p w14:paraId="64A0F7BE" w14:textId="77777777"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rPr>
        <w:t xml:space="preserve">Further study and decide how to harmonize the CG features for Rel-16 URLLC and Rel-16 NR-U. Table 1 in </w:t>
      </w:r>
      <w:hyperlink r:id="rId17" w:history="1">
        <w:r w:rsidRPr="00E31332">
          <w:rPr>
            <w:rStyle w:val="Hyperlink"/>
            <w:rFonts w:ascii="Arial" w:hAnsi="Arial" w:cs="Arial"/>
            <w:sz w:val="20"/>
            <w:szCs w:val="20"/>
          </w:rPr>
          <w:t>R1-2005376</w:t>
        </w:r>
      </w:hyperlink>
      <w:r w:rsidRPr="00E31332">
        <w:rPr>
          <w:rFonts w:ascii="Arial" w:hAnsi="Arial" w:cs="Arial"/>
          <w:sz w:val="20"/>
          <w:szCs w:val="20"/>
        </w:rPr>
        <w:t xml:space="preserve"> can be used as a starting point for the corresponding discussion and decision.</w:t>
      </w:r>
    </w:p>
    <w:p w14:paraId="0E4D30EF" w14:textId="77777777" w:rsidR="000609C0" w:rsidRPr="00E31332" w:rsidRDefault="000609C0" w:rsidP="000609C0">
      <w:pPr>
        <w:pStyle w:val="ListParagraph"/>
        <w:spacing w:after="180"/>
        <w:ind w:left="0"/>
        <w:contextualSpacing/>
        <w:rPr>
          <w:rFonts w:ascii="Arial" w:hAnsi="Arial" w:cs="Arial"/>
          <w:sz w:val="20"/>
          <w:szCs w:val="20"/>
        </w:rPr>
      </w:pPr>
    </w:p>
    <w:p w14:paraId="425AEC6F"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352D2D3A" w14:textId="77777777" w:rsidR="000609C0" w:rsidRPr="00E31332" w:rsidRDefault="000609C0" w:rsidP="00FB05F6">
      <w:pPr>
        <w:numPr>
          <w:ilvl w:val="0"/>
          <w:numId w:val="32"/>
        </w:numPr>
        <w:spacing w:after="0" w:line="240" w:lineRule="auto"/>
        <w:rPr>
          <w:rFonts w:cs="Arial"/>
          <w:szCs w:val="20"/>
        </w:rPr>
      </w:pPr>
      <w:r w:rsidRPr="00E31332">
        <w:rPr>
          <w:rFonts w:cs="Arial"/>
          <w:szCs w:val="20"/>
        </w:rPr>
        <w:lastRenderedPageBreak/>
        <w:t>Conditions on the channel access procedures with respect to sensing duration and transmission gap for UE-initiated COT with UE-to-gNB COT sharing is similar as those for gNB initiated COT and gNB-to-UE COT sharing in Rel-16 by exchanging UE and gNB roles.</w:t>
      </w:r>
    </w:p>
    <w:p w14:paraId="212CC7D0"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4DFA43D0" w14:textId="77777777" w:rsidR="000609C0" w:rsidRPr="00E31332" w:rsidRDefault="000609C0" w:rsidP="00FB05F6">
      <w:pPr>
        <w:numPr>
          <w:ilvl w:val="0"/>
          <w:numId w:val="30"/>
        </w:numPr>
        <w:spacing w:after="0" w:line="240" w:lineRule="auto"/>
        <w:rPr>
          <w:rFonts w:cs="Arial"/>
          <w:szCs w:val="20"/>
        </w:rPr>
      </w:pPr>
      <w:r w:rsidRPr="00E31332">
        <w:rPr>
          <w:rFonts w:cs="Arial"/>
          <w:szCs w:val="20"/>
        </w:rPr>
        <w:t>UE-to- gNB COT sharing in semi-static channel access mode is supported.</w:t>
      </w:r>
    </w:p>
    <w:p w14:paraId="150866D2" w14:textId="77777777" w:rsidR="000609C0" w:rsidRPr="00E31332" w:rsidRDefault="000609C0" w:rsidP="00FB05F6">
      <w:pPr>
        <w:numPr>
          <w:ilvl w:val="1"/>
          <w:numId w:val="30"/>
        </w:numPr>
        <w:spacing w:after="0" w:line="240" w:lineRule="auto"/>
        <w:rPr>
          <w:rFonts w:cs="Arial"/>
          <w:szCs w:val="20"/>
        </w:rPr>
      </w:pPr>
      <w:r w:rsidRPr="00E31332">
        <w:rPr>
          <w:rFonts w:cs="Arial"/>
          <w:szCs w:val="20"/>
        </w:rPr>
        <w:t>The gNB determines a COT in an FFP associated to a UE, that is initiated by the UE, if the gNB detects a UL transmission from the UE starting from the beginning of the FFP and ending before the idle period of the FFP.</w:t>
      </w:r>
    </w:p>
    <w:p w14:paraId="7E5D3B1C" w14:textId="77777777" w:rsidR="000609C0" w:rsidRPr="00E31332" w:rsidRDefault="000609C0" w:rsidP="00FB05F6">
      <w:pPr>
        <w:numPr>
          <w:ilvl w:val="2"/>
          <w:numId w:val="30"/>
        </w:numPr>
        <w:spacing w:after="0" w:line="240" w:lineRule="auto"/>
        <w:rPr>
          <w:rFonts w:cs="Arial"/>
          <w:szCs w:val="20"/>
        </w:rPr>
      </w:pPr>
      <w:r w:rsidRPr="00E31332">
        <w:rPr>
          <w:rFonts w:cs="Arial"/>
          <w:szCs w:val="20"/>
        </w:rPr>
        <w:t>FFS details</w:t>
      </w:r>
    </w:p>
    <w:p w14:paraId="59B1A38C" w14:textId="77777777" w:rsidR="000609C0" w:rsidRPr="00E31332" w:rsidRDefault="000609C0" w:rsidP="00FB05F6">
      <w:pPr>
        <w:numPr>
          <w:ilvl w:val="1"/>
          <w:numId w:val="30"/>
        </w:numPr>
        <w:spacing w:after="0" w:line="240" w:lineRule="auto"/>
        <w:rPr>
          <w:rFonts w:cs="Arial"/>
          <w:szCs w:val="20"/>
        </w:rPr>
      </w:pPr>
      <w:r w:rsidRPr="00E31332">
        <w:rPr>
          <w:rFonts w:cs="Arial"/>
          <w:szCs w:val="20"/>
        </w:rPr>
        <w:t>When the gNB determines a UE has initiated a COT in an FFP associated to the UE, the gNB can transmit within the FFP and before the idle period corresponding to the FFP.</w:t>
      </w:r>
    </w:p>
    <w:p w14:paraId="0EDC0DCD" w14:textId="77777777" w:rsidR="000609C0" w:rsidRPr="00E31332" w:rsidRDefault="000609C0" w:rsidP="00FB05F6">
      <w:pPr>
        <w:numPr>
          <w:ilvl w:val="2"/>
          <w:numId w:val="30"/>
        </w:numPr>
        <w:spacing w:after="0" w:line="240" w:lineRule="auto"/>
        <w:rPr>
          <w:rFonts w:cs="Arial"/>
          <w:szCs w:val="20"/>
        </w:rPr>
      </w:pPr>
      <w:r w:rsidRPr="00E31332">
        <w:rPr>
          <w:rFonts w:cs="Arial"/>
          <w:szCs w:val="20"/>
        </w:rPr>
        <w:t>FFS whether/how UE to gNB COT sharing when the gap is &gt;16us</w:t>
      </w:r>
    </w:p>
    <w:p w14:paraId="2B0A2014" w14:textId="77777777" w:rsidR="000609C0" w:rsidRPr="00E31332" w:rsidRDefault="000609C0" w:rsidP="000609C0">
      <w:pPr>
        <w:ind w:left="1440"/>
        <w:rPr>
          <w:rFonts w:cs="Arial"/>
          <w:strike/>
          <w:color w:val="FF0000"/>
          <w:szCs w:val="20"/>
        </w:rPr>
      </w:pPr>
    </w:p>
    <w:p w14:paraId="3E7D785B" w14:textId="77777777" w:rsidR="000609C0" w:rsidRPr="00E31332" w:rsidRDefault="000609C0" w:rsidP="000609C0">
      <w:pPr>
        <w:rPr>
          <w:rFonts w:cs="Arial"/>
          <w:szCs w:val="20"/>
        </w:rPr>
      </w:pPr>
      <w:r w:rsidRPr="00E31332">
        <w:rPr>
          <w:rFonts w:cs="Arial"/>
          <w:szCs w:val="20"/>
        </w:rPr>
        <w:t>Update from 8/28 GTW</w:t>
      </w:r>
    </w:p>
    <w:p w14:paraId="6E7F13C5" w14:textId="77777777" w:rsidR="000609C0" w:rsidRPr="00E31332" w:rsidRDefault="000609C0" w:rsidP="000609C0">
      <w:pPr>
        <w:pStyle w:val="xmsonormal"/>
        <w:shd w:val="clear" w:color="auto" w:fill="FFFFFF"/>
        <w:ind w:left="360" w:hanging="360"/>
        <w:rPr>
          <w:rFonts w:ascii="Arial" w:hAnsi="Arial" w:cs="Arial"/>
          <w:color w:val="7030A0"/>
          <w:sz w:val="20"/>
          <w:szCs w:val="20"/>
          <w:bdr w:val="none" w:sz="0" w:space="0" w:color="auto" w:frame="1"/>
        </w:rPr>
      </w:pPr>
      <w:r w:rsidRPr="00E31332">
        <w:rPr>
          <w:rFonts w:ascii="Arial" w:hAnsi="Arial" w:cs="Arial"/>
          <w:color w:val="7030A0"/>
          <w:sz w:val="20"/>
          <w:szCs w:val="20"/>
          <w:highlight w:val="green"/>
          <w:bdr w:val="none" w:sz="0" w:space="0" w:color="auto" w:frame="1"/>
        </w:rPr>
        <w:t>Agreements</w:t>
      </w:r>
      <w:r w:rsidRPr="00E31332">
        <w:rPr>
          <w:rFonts w:ascii="Arial" w:hAnsi="Arial" w:cs="Arial"/>
          <w:color w:val="7030A0"/>
          <w:sz w:val="20"/>
          <w:szCs w:val="20"/>
          <w:bdr w:val="none" w:sz="0" w:space="0" w:color="auto" w:frame="1"/>
        </w:rPr>
        <w:t>:</w:t>
      </w:r>
    </w:p>
    <w:p w14:paraId="1C266F2B" w14:textId="77777777" w:rsidR="000609C0" w:rsidRPr="00E31332" w:rsidRDefault="000609C0" w:rsidP="000609C0">
      <w:pPr>
        <w:pStyle w:val="xmsonormal"/>
        <w:shd w:val="clear" w:color="auto" w:fill="FFFFFF"/>
        <w:ind w:left="360" w:hanging="360"/>
        <w:rPr>
          <w:rFonts w:ascii="Arial" w:hAnsi="Arial" w:cs="Arial"/>
          <w:color w:val="000000"/>
          <w:sz w:val="20"/>
          <w:szCs w:val="20"/>
        </w:rPr>
      </w:pPr>
      <w:r w:rsidRPr="00E31332">
        <w:rPr>
          <w:rFonts w:ascii="Arial" w:hAnsi="Arial" w:cs="Arial"/>
          <w:color w:val="000000"/>
          <w:sz w:val="20"/>
          <w:szCs w:val="20"/>
          <w:bdr w:val="none" w:sz="0" w:space="0" w:color="auto" w:frame="1"/>
        </w:rPr>
        <w:t>For semi-static channel access mode,</w:t>
      </w:r>
      <w:r w:rsidRPr="00E31332">
        <w:rPr>
          <w:rFonts w:ascii="Arial" w:hAnsi="Arial" w:cs="Arial"/>
          <w:color w:val="000000"/>
          <w:sz w:val="20"/>
          <w:szCs w:val="20"/>
        </w:rPr>
        <w:t> </w:t>
      </w:r>
    </w:p>
    <w:p w14:paraId="09838F2E" w14:textId="77777777" w:rsidR="000609C0" w:rsidRPr="00E31332" w:rsidRDefault="000609C0" w:rsidP="000609C0">
      <w:pPr>
        <w:pStyle w:val="xmsonormal"/>
        <w:shd w:val="clear" w:color="auto" w:fill="FFFFFF"/>
        <w:ind w:left="720" w:hanging="360"/>
        <w:rPr>
          <w:rFonts w:ascii="Arial" w:hAnsi="Arial" w:cs="Arial"/>
          <w:color w:val="000000"/>
          <w:sz w:val="20"/>
          <w:szCs w:val="20"/>
        </w:rPr>
      </w:pPr>
      <w:r w:rsidRPr="00E31332">
        <w:rPr>
          <w:rFonts w:ascii="Arial" w:hAnsi="Arial" w:cs="Arial"/>
          <w:color w:val="000000"/>
          <w:sz w:val="20"/>
          <w:szCs w:val="20"/>
          <w:bdr w:val="none" w:sz="0" w:space="0" w:color="auto" w:frame="1"/>
        </w:rPr>
        <w:t>o    Start of FFP for UE-initiated COT can be different from the start of FFP for gNB-initiated COT.</w:t>
      </w:r>
      <w:r w:rsidRPr="00E31332">
        <w:rPr>
          <w:rFonts w:ascii="Arial" w:hAnsi="Arial" w:cs="Arial"/>
          <w:color w:val="000000"/>
          <w:sz w:val="20"/>
          <w:szCs w:val="20"/>
        </w:rPr>
        <w:t> </w:t>
      </w:r>
    </w:p>
    <w:p w14:paraId="171880ED" w14:textId="77777777" w:rsidR="000609C0" w:rsidRPr="00E31332" w:rsidRDefault="000609C0" w:rsidP="000609C0">
      <w:pPr>
        <w:pStyle w:val="xmsonormal"/>
        <w:shd w:val="clear" w:color="auto" w:fill="FFFFFF"/>
        <w:ind w:left="720" w:hanging="360"/>
        <w:rPr>
          <w:rFonts w:ascii="Arial" w:hAnsi="Arial" w:cs="Arial"/>
          <w:color w:val="000000"/>
          <w:sz w:val="20"/>
          <w:szCs w:val="20"/>
        </w:rPr>
      </w:pPr>
      <w:r w:rsidRPr="00E31332">
        <w:rPr>
          <w:rFonts w:ascii="Arial" w:hAnsi="Arial" w:cs="Arial"/>
          <w:color w:val="000000"/>
          <w:sz w:val="20"/>
          <w:szCs w:val="20"/>
          <w:bdr w:val="none" w:sz="0" w:space="0" w:color="auto" w:frame="1"/>
        </w:rPr>
        <w:t>o    FFS: FFP Periodicity for UE-initiated COT can be different from the FFP periodicity for gNB-initiated COT.</w:t>
      </w:r>
      <w:r w:rsidRPr="00E31332">
        <w:rPr>
          <w:rFonts w:ascii="Arial" w:hAnsi="Arial" w:cs="Arial"/>
          <w:color w:val="000000"/>
          <w:sz w:val="20"/>
          <w:szCs w:val="20"/>
        </w:rPr>
        <w:t> </w:t>
      </w:r>
    </w:p>
    <w:p w14:paraId="2216B3D4" w14:textId="77777777" w:rsidR="000609C0" w:rsidRPr="00E31332" w:rsidRDefault="000609C0" w:rsidP="000609C0">
      <w:pPr>
        <w:rPr>
          <w:rFonts w:cs="Arial"/>
          <w:strike/>
          <w:color w:val="FF0000"/>
          <w:szCs w:val="20"/>
        </w:rPr>
      </w:pPr>
    </w:p>
    <w:p w14:paraId="5BFD9A8A" w14:textId="77777777" w:rsidR="000609C0" w:rsidRPr="00E31332" w:rsidRDefault="000609C0" w:rsidP="000609C0">
      <w:pPr>
        <w:pStyle w:val="xmsonormal"/>
        <w:shd w:val="clear" w:color="auto" w:fill="FFFFFF"/>
        <w:ind w:left="360" w:hanging="360"/>
        <w:rPr>
          <w:rFonts w:ascii="Arial" w:hAnsi="Arial" w:cs="Arial"/>
          <w:color w:val="7030A0"/>
          <w:sz w:val="20"/>
          <w:szCs w:val="20"/>
          <w:bdr w:val="none" w:sz="0" w:space="0" w:color="auto" w:frame="1"/>
        </w:rPr>
      </w:pPr>
      <w:r w:rsidRPr="00E31332">
        <w:rPr>
          <w:rFonts w:ascii="Arial" w:hAnsi="Arial" w:cs="Arial"/>
          <w:color w:val="7030A0"/>
          <w:sz w:val="20"/>
          <w:szCs w:val="20"/>
          <w:highlight w:val="green"/>
          <w:bdr w:val="none" w:sz="0" w:space="0" w:color="auto" w:frame="1"/>
        </w:rPr>
        <w:t>Agreements</w:t>
      </w:r>
      <w:r w:rsidRPr="00E31332">
        <w:rPr>
          <w:rFonts w:ascii="Arial" w:hAnsi="Arial" w:cs="Arial"/>
          <w:color w:val="7030A0"/>
          <w:sz w:val="20"/>
          <w:szCs w:val="20"/>
          <w:bdr w:val="none" w:sz="0" w:space="0" w:color="auto" w:frame="1"/>
        </w:rPr>
        <w:t>:</w:t>
      </w:r>
    </w:p>
    <w:p w14:paraId="2B1E87C3" w14:textId="77777777" w:rsidR="000609C0" w:rsidRPr="00E31332" w:rsidRDefault="000609C0" w:rsidP="00FB05F6">
      <w:pPr>
        <w:numPr>
          <w:ilvl w:val="0"/>
          <w:numId w:val="33"/>
        </w:numPr>
        <w:spacing w:after="0" w:line="240" w:lineRule="auto"/>
        <w:rPr>
          <w:rFonts w:cs="Arial"/>
          <w:szCs w:val="20"/>
        </w:rPr>
      </w:pPr>
      <w:r w:rsidRPr="00E31332">
        <w:rPr>
          <w:rFonts w:cs="Arial"/>
          <w:szCs w:val="20"/>
        </w:rPr>
        <w:t>For semi-static channel access mode,</w:t>
      </w:r>
    </w:p>
    <w:p w14:paraId="4D4AFF55" w14:textId="77777777" w:rsidR="000609C0" w:rsidRPr="00E31332" w:rsidRDefault="000609C0" w:rsidP="00FB05F6">
      <w:pPr>
        <w:numPr>
          <w:ilvl w:val="0"/>
          <w:numId w:val="34"/>
        </w:numPr>
        <w:spacing w:after="0" w:line="240" w:lineRule="auto"/>
        <w:rPr>
          <w:rFonts w:cs="Arial"/>
          <w:szCs w:val="20"/>
        </w:rPr>
      </w:pPr>
      <w:r w:rsidRPr="00E31332">
        <w:rPr>
          <w:rFonts w:cs="Arial"/>
          <w:szCs w:val="20"/>
        </w:rPr>
        <w:t xml:space="preserve">FFP parameters for UE-initiated COT can be provided to the UE by at least dedicated RRC signaling. </w:t>
      </w:r>
    </w:p>
    <w:p w14:paraId="51324242" w14:textId="77777777" w:rsidR="000609C0" w:rsidRPr="00E31332" w:rsidRDefault="000609C0" w:rsidP="00FB05F6">
      <w:pPr>
        <w:numPr>
          <w:ilvl w:val="1"/>
          <w:numId w:val="34"/>
        </w:numPr>
        <w:spacing w:after="0" w:line="240" w:lineRule="auto"/>
        <w:rPr>
          <w:rFonts w:cs="Arial"/>
          <w:szCs w:val="20"/>
        </w:rPr>
      </w:pPr>
      <w:r w:rsidRPr="00E31332">
        <w:rPr>
          <w:rFonts w:cs="Arial"/>
          <w:szCs w:val="20"/>
        </w:rPr>
        <w:t>FFS on to be provided by SIB-1</w:t>
      </w:r>
    </w:p>
    <w:p w14:paraId="1024CAC7" w14:textId="77777777" w:rsidR="000609C0" w:rsidRPr="00E31332" w:rsidRDefault="000609C0" w:rsidP="00FB05F6">
      <w:pPr>
        <w:numPr>
          <w:ilvl w:val="0"/>
          <w:numId w:val="34"/>
        </w:numPr>
        <w:spacing w:after="0" w:line="240" w:lineRule="auto"/>
        <w:rPr>
          <w:rFonts w:cs="Arial"/>
          <w:szCs w:val="20"/>
        </w:rPr>
      </w:pPr>
      <w:r w:rsidRPr="00E31332">
        <w:rPr>
          <w:rFonts w:cs="Arial"/>
          <w:szCs w:val="20"/>
        </w:rPr>
        <w:t>FFS whether the UE FFP periodicity is explicitly configured, or implicitly determined based on other higher layer parameters</w:t>
      </w:r>
    </w:p>
    <w:p w14:paraId="6E83DDE0" w14:textId="77777777" w:rsidR="000609C0" w:rsidRPr="00E31332" w:rsidRDefault="000609C0" w:rsidP="000609C0">
      <w:pPr>
        <w:rPr>
          <w:lang w:eastAsia="ja-JP"/>
        </w:rPr>
      </w:pPr>
    </w:p>
    <w:p w14:paraId="53E3D34F" w14:textId="77777777" w:rsidR="000609C0" w:rsidRDefault="000609C0" w:rsidP="000609C0">
      <w:pPr>
        <w:pStyle w:val="Heading3"/>
      </w:pPr>
      <w:r>
        <w:t>4.1.2</w:t>
      </w:r>
      <w:r>
        <w:tab/>
        <w:t>Agreements in RAN1#103-e</w:t>
      </w:r>
    </w:p>
    <w:p w14:paraId="662E5E21" w14:textId="77777777" w:rsidR="000609C0" w:rsidRPr="00E31332" w:rsidRDefault="000609C0" w:rsidP="000609C0">
      <w:pPr>
        <w:rPr>
          <w:rFonts w:cs="Arial"/>
          <w:szCs w:val="20"/>
          <w:highlight w:val="green"/>
          <w:lang w:eastAsia="zh-CN"/>
        </w:rPr>
      </w:pPr>
      <w:r w:rsidRPr="00E31332">
        <w:rPr>
          <w:rFonts w:cs="Arial"/>
          <w:szCs w:val="20"/>
          <w:highlight w:val="green"/>
          <w:lang w:eastAsia="zh-CN"/>
        </w:rPr>
        <w:t>Agreements:</w:t>
      </w:r>
    </w:p>
    <w:p w14:paraId="1BDE0F6D" w14:textId="77777777" w:rsidR="000609C0" w:rsidRPr="00E31332" w:rsidRDefault="000609C0" w:rsidP="00FB05F6">
      <w:pPr>
        <w:numPr>
          <w:ilvl w:val="0"/>
          <w:numId w:val="20"/>
        </w:numPr>
        <w:spacing w:after="0" w:line="240" w:lineRule="auto"/>
        <w:rPr>
          <w:rFonts w:cs="Arial"/>
          <w:szCs w:val="20"/>
          <w:lang w:eastAsia="zh-CN"/>
        </w:rPr>
      </w:pPr>
      <w:r w:rsidRPr="00E31332">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sidRPr="00E31332">
        <w:rPr>
          <w:rFonts w:cs="Arial"/>
          <w:color w:val="7030A0"/>
          <w:szCs w:val="20"/>
          <w:lang w:eastAsia="zh-CN"/>
        </w:rPr>
        <w:t xml:space="preserve">configuration </w:t>
      </w:r>
      <w:r w:rsidRPr="00E31332">
        <w:rPr>
          <w:rFonts w:cs="Arial"/>
          <w:szCs w:val="20"/>
          <w:lang w:eastAsia="zh-CN"/>
        </w:rPr>
        <w:t xml:space="preserve">that is used for </w:t>
      </w:r>
      <w:r w:rsidRPr="00E31332">
        <w:rPr>
          <w:rFonts w:cs="Arial"/>
          <w:color w:val="7030A0"/>
          <w:szCs w:val="20"/>
          <w:lang w:eastAsia="zh-CN"/>
        </w:rPr>
        <w:t xml:space="preserve">initiating </w:t>
      </w:r>
      <w:r w:rsidRPr="00E31332">
        <w:rPr>
          <w:rFonts w:cs="Arial"/>
          <w:szCs w:val="20"/>
          <w:lang w:eastAsia="zh-CN"/>
        </w:rPr>
        <w:t xml:space="preserve">channel occupancy purposes, is such that it shall </w:t>
      </w:r>
      <w:r w:rsidRPr="00E31332">
        <w:rPr>
          <w:rFonts w:cs="Arial"/>
          <w:color w:val="7030A0"/>
          <w:szCs w:val="20"/>
          <w:lang w:eastAsia="zh-CN"/>
        </w:rPr>
        <w:t xml:space="preserve">not be changed </w:t>
      </w:r>
      <w:r w:rsidRPr="00E31332">
        <w:rPr>
          <w:rFonts w:cs="Arial"/>
          <w:szCs w:val="20"/>
          <w:lang w:eastAsia="zh-CN"/>
        </w:rPr>
        <w:t>for at least 200ms</w:t>
      </w:r>
    </w:p>
    <w:p w14:paraId="3102909B" w14:textId="77777777" w:rsidR="000609C0" w:rsidRPr="00E31332" w:rsidRDefault="000609C0" w:rsidP="000609C0">
      <w:pPr>
        <w:rPr>
          <w:rFonts w:cs="Arial"/>
          <w:szCs w:val="20"/>
          <w:highlight w:val="yellow"/>
          <w:lang w:eastAsia="zh-CN"/>
        </w:rPr>
      </w:pPr>
    </w:p>
    <w:p w14:paraId="4A725323" w14:textId="77777777" w:rsidR="000609C0" w:rsidRPr="00E31332" w:rsidRDefault="000609C0" w:rsidP="000609C0">
      <w:pPr>
        <w:rPr>
          <w:rFonts w:cs="Arial"/>
          <w:b/>
          <w:bCs/>
          <w:szCs w:val="20"/>
          <w:u w:val="single"/>
          <w:lang w:eastAsia="zh-CN"/>
        </w:rPr>
      </w:pPr>
      <w:r w:rsidRPr="00E31332">
        <w:rPr>
          <w:rFonts w:cs="Arial"/>
          <w:b/>
          <w:bCs/>
          <w:szCs w:val="20"/>
          <w:u w:val="single"/>
          <w:lang w:eastAsia="zh-CN"/>
        </w:rPr>
        <w:t>Conclusion:</w:t>
      </w:r>
    </w:p>
    <w:p w14:paraId="1EEC54D6" w14:textId="77777777" w:rsidR="000609C0" w:rsidRPr="00E31332" w:rsidRDefault="000609C0" w:rsidP="00FB05F6">
      <w:pPr>
        <w:numPr>
          <w:ilvl w:val="0"/>
          <w:numId w:val="22"/>
        </w:numPr>
        <w:spacing w:after="0" w:line="240" w:lineRule="auto"/>
        <w:rPr>
          <w:rFonts w:cs="Arial"/>
          <w:szCs w:val="20"/>
        </w:rPr>
      </w:pPr>
      <w:r w:rsidRPr="00E31332">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6B7F5787" w14:textId="77777777" w:rsidR="000609C0" w:rsidRPr="00E31332" w:rsidRDefault="000609C0" w:rsidP="000609C0">
      <w:pPr>
        <w:rPr>
          <w:rFonts w:cs="Arial"/>
          <w:szCs w:val="20"/>
          <w:lang w:eastAsia="zh-CN"/>
        </w:rPr>
      </w:pPr>
    </w:p>
    <w:p w14:paraId="0F4DC251" w14:textId="77777777" w:rsidR="000609C0" w:rsidRPr="00E31332" w:rsidRDefault="000609C0" w:rsidP="000609C0">
      <w:pPr>
        <w:rPr>
          <w:rFonts w:cs="Arial"/>
          <w:szCs w:val="20"/>
          <w:highlight w:val="green"/>
        </w:rPr>
      </w:pPr>
      <w:r w:rsidRPr="00E31332">
        <w:rPr>
          <w:rFonts w:cs="Arial"/>
          <w:szCs w:val="20"/>
          <w:highlight w:val="green"/>
        </w:rPr>
        <w:t>Agreements:</w:t>
      </w:r>
    </w:p>
    <w:p w14:paraId="35246309" w14:textId="77777777" w:rsidR="000609C0" w:rsidRPr="00E31332" w:rsidRDefault="000609C0" w:rsidP="00FB05F6">
      <w:pPr>
        <w:pStyle w:val="ListParagraph"/>
        <w:numPr>
          <w:ilvl w:val="1"/>
          <w:numId w:val="22"/>
        </w:numPr>
        <w:spacing w:before="40" w:line="240" w:lineRule="auto"/>
        <w:rPr>
          <w:rFonts w:ascii="Arial" w:hAnsi="Arial" w:cs="Arial"/>
          <w:sz w:val="20"/>
          <w:szCs w:val="20"/>
        </w:rPr>
      </w:pPr>
      <w:r w:rsidRPr="00E31332">
        <w:rPr>
          <w:rFonts w:ascii="Arial" w:hAnsi="Arial" w:cs="Arial"/>
          <w:sz w:val="20"/>
          <w:szCs w:val="20"/>
        </w:rPr>
        <w:t>UE-to-gNB COT sharing in semi-static channel access mode with a gap &gt; 16us is supported</w:t>
      </w:r>
    </w:p>
    <w:p w14:paraId="4FF8204B" w14:textId="77777777" w:rsidR="000609C0" w:rsidRPr="00E31332" w:rsidRDefault="000609C0" w:rsidP="000609C0">
      <w:pPr>
        <w:rPr>
          <w:rFonts w:cs="Arial"/>
          <w:szCs w:val="20"/>
          <w:lang w:eastAsia="zh-CN"/>
        </w:rPr>
      </w:pPr>
    </w:p>
    <w:p w14:paraId="7CFBB6C8" w14:textId="77777777" w:rsidR="000609C0" w:rsidRPr="00E31332" w:rsidRDefault="000609C0" w:rsidP="000609C0">
      <w:pPr>
        <w:rPr>
          <w:rFonts w:cs="Arial"/>
          <w:b/>
          <w:bCs/>
          <w:szCs w:val="20"/>
          <w:u w:val="single"/>
          <w:lang w:eastAsia="ja-JP"/>
        </w:rPr>
      </w:pPr>
      <w:r w:rsidRPr="00E31332">
        <w:rPr>
          <w:rFonts w:cs="Arial"/>
          <w:b/>
          <w:bCs/>
          <w:szCs w:val="20"/>
          <w:u w:val="single"/>
          <w:lang w:eastAsia="ja-JP"/>
        </w:rPr>
        <w:t>Conclusion:</w:t>
      </w:r>
    </w:p>
    <w:p w14:paraId="5FA0192E" w14:textId="77777777" w:rsidR="000609C0" w:rsidRPr="00E31332" w:rsidRDefault="000609C0" w:rsidP="000609C0">
      <w:pPr>
        <w:rPr>
          <w:rFonts w:cs="Arial"/>
          <w:szCs w:val="20"/>
          <w:lang w:eastAsia="ja-JP"/>
        </w:rPr>
      </w:pPr>
      <w:r w:rsidRPr="00E31332">
        <w:rPr>
          <w:rFonts w:cs="Arial"/>
          <w:szCs w:val="20"/>
          <w:lang w:eastAsia="ja-JP"/>
        </w:rPr>
        <w:t xml:space="preserve">If a device X at a given time is initiating a COT, the applicable FFP for the device X is the FFP associated with X. </w:t>
      </w:r>
    </w:p>
    <w:p w14:paraId="1BF2E3BD" w14:textId="77777777" w:rsidR="000609C0" w:rsidRPr="00E31332" w:rsidRDefault="000609C0" w:rsidP="000609C0">
      <w:pPr>
        <w:rPr>
          <w:rFonts w:cs="Arial"/>
          <w:szCs w:val="20"/>
          <w:lang w:eastAsia="ja-JP"/>
        </w:rPr>
      </w:pPr>
      <w:r w:rsidRPr="00E31332">
        <w:rPr>
          <w:rFonts w:cs="Arial"/>
          <w:szCs w:val="20"/>
          <w:lang w:eastAsia="ja-JP"/>
        </w:rPr>
        <w:t>If a device X at a given time is sharing a COT initiated by a device Y, the applicable FFP for the device X is the FFP associated with Y.</w:t>
      </w:r>
    </w:p>
    <w:p w14:paraId="50177DF6" w14:textId="77777777" w:rsidR="000609C0" w:rsidRPr="00E31332" w:rsidRDefault="000609C0" w:rsidP="000609C0">
      <w:pPr>
        <w:rPr>
          <w:rFonts w:cs="Arial"/>
          <w:szCs w:val="20"/>
          <w:lang w:eastAsia="ja-JP"/>
        </w:rPr>
      </w:pPr>
      <w:r w:rsidRPr="00E31332">
        <w:rPr>
          <w:rFonts w:cs="Arial"/>
          <w:szCs w:val="20"/>
          <w:lang w:eastAsia="ja-JP"/>
        </w:rPr>
        <w:lastRenderedPageBreak/>
        <w:t>Note 1: One of the devices X and Y is a UE and the other is its serving gNB.</w:t>
      </w:r>
    </w:p>
    <w:p w14:paraId="304817F7" w14:textId="77777777" w:rsidR="000609C0" w:rsidRPr="00E31332" w:rsidRDefault="000609C0" w:rsidP="000609C0">
      <w:pPr>
        <w:wordWrap w:val="0"/>
        <w:rPr>
          <w:rFonts w:cs="Arial"/>
          <w:szCs w:val="20"/>
        </w:rPr>
      </w:pPr>
      <w:r w:rsidRPr="00E31332">
        <w:rPr>
          <w:rFonts w:cs="Arial"/>
          <w:szCs w:val="20"/>
        </w:rPr>
        <w:t xml:space="preserve">Note 2: </w:t>
      </w:r>
      <w:proofErr w:type="gramStart"/>
      <w:r w:rsidRPr="00E31332">
        <w:rPr>
          <w:rFonts w:cs="Arial"/>
          <w:szCs w:val="20"/>
        </w:rPr>
        <w:t>Whether or not</w:t>
      </w:r>
      <w:proofErr w:type="gramEnd"/>
      <w:r w:rsidRPr="00E31332">
        <w:rPr>
          <w:rFonts w:cs="Arial"/>
          <w:szCs w:val="20"/>
        </w:rPr>
        <w:t xml:space="preserve"> there is additional restriction on idle period is still FFS. </w:t>
      </w:r>
    </w:p>
    <w:p w14:paraId="58CC3127" w14:textId="77777777" w:rsidR="000609C0" w:rsidRPr="00E31332" w:rsidRDefault="000609C0" w:rsidP="000609C0">
      <w:pPr>
        <w:rPr>
          <w:rFonts w:cs="Arial"/>
          <w:szCs w:val="20"/>
          <w:lang w:eastAsia="zh-CN"/>
        </w:rPr>
      </w:pPr>
    </w:p>
    <w:p w14:paraId="2C867784" w14:textId="77777777" w:rsidR="000609C0" w:rsidRPr="00E31332" w:rsidRDefault="000609C0" w:rsidP="000609C0">
      <w:pPr>
        <w:rPr>
          <w:rFonts w:cs="Arial"/>
          <w:b/>
          <w:bCs/>
          <w:color w:val="000000"/>
          <w:szCs w:val="20"/>
          <w:highlight w:val="green"/>
          <w:lang w:eastAsia="zh-CN"/>
        </w:rPr>
      </w:pPr>
      <w:r w:rsidRPr="00E31332">
        <w:rPr>
          <w:rFonts w:cs="Arial"/>
          <w:b/>
          <w:bCs/>
          <w:color w:val="000000"/>
          <w:szCs w:val="20"/>
          <w:highlight w:val="green"/>
          <w:lang w:eastAsia="zh-CN"/>
        </w:rPr>
        <w:t>Agreements:</w:t>
      </w:r>
    </w:p>
    <w:p w14:paraId="3DA3CE55" w14:textId="77777777" w:rsidR="000609C0" w:rsidRPr="00E31332" w:rsidRDefault="000609C0" w:rsidP="000609C0">
      <w:pPr>
        <w:rPr>
          <w:rFonts w:cs="Arial"/>
          <w:color w:val="000000"/>
          <w:szCs w:val="20"/>
        </w:rPr>
      </w:pPr>
      <w:r w:rsidRPr="00E31332">
        <w:rPr>
          <w:rFonts w:cs="Arial"/>
          <w:color w:val="000000"/>
          <w:szCs w:val="20"/>
        </w:rPr>
        <w:t>Down-select one of the following options (target RAN1#104-e):</w:t>
      </w:r>
    </w:p>
    <w:p w14:paraId="502F6261" w14:textId="77777777" w:rsidR="000609C0" w:rsidRPr="00E31332" w:rsidRDefault="000609C0" w:rsidP="00FB05F6">
      <w:pPr>
        <w:numPr>
          <w:ilvl w:val="0"/>
          <w:numId w:val="14"/>
        </w:numPr>
        <w:spacing w:after="0" w:line="240" w:lineRule="auto"/>
        <w:rPr>
          <w:rFonts w:cs="Arial"/>
          <w:color w:val="000000"/>
          <w:szCs w:val="20"/>
        </w:rPr>
      </w:pPr>
      <w:r w:rsidRPr="00E31332">
        <w:rPr>
          <w:rFonts w:cs="Arial"/>
          <w:b/>
          <w:bCs/>
          <w:color w:val="000000"/>
          <w:szCs w:val="20"/>
        </w:rPr>
        <w:t>Option 1:</w:t>
      </w:r>
      <w:r w:rsidRPr="00E31332">
        <w:rPr>
          <w:rFonts w:cs="Arial"/>
          <w:color w:val="000000"/>
          <w:szCs w:val="20"/>
        </w:rPr>
        <w:t xml:space="preserve"> Both “CG-UCI based procedures” and “CG-DFI based procedures” are enabled or disabled for unlicensed using one RRC parameter i.e. </w:t>
      </w:r>
      <w:r w:rsidRPr="00E31332">
        <w:rPr>
          <w:rFonts w:cs="Arial"/>
          <w:i/>
          <w:iCs/>
          <w:color w:val="000000"/>
          <w:szCs w:val="20"/>
        </w:rPr>
        <w:t>cg-RetransmissionTimer-r16</w:t>
      </w:r>
      <w:r w:rsidRPr="00E31332">
        <w:rPr>
          <w:rFonts w:cs="Arial"/>
          <w:color w:val="000000"/>
          <w:szCs w:val="20"/>
        </w:rPr>
        <w:t>.</w:t>
      </w:r>
    </w:p>
    <w:p w14:paraId="44DDF25D" w14:textId="77777777" w:rsidR="000609C0" w:rsidRPr="00E31332" w:rsidRDefault="000609C0" w:rsidP="00FB05F6">
      <w:pPr>
        <w:numPr>
          <w:ilvl w:val="0"/>
          <w:numId w:val="14"/>
        </w:numPr>
        <w:spacing w:after="0" w:line="240" w:lineRule="auto"/>
        <w:rPr>
          <w:rFonts w:cs="Arial"/>
          <w:color w:val="000000"/>
          <w:szCs w:val="20"/>
          <w:lang w:val="en-GB"/>
        </w:rPr>
      </w:pPr>
      <w:r w:rsidRPr="00E31332">
        <w:rPr>
          <w:rFonts w:cs="Arial"/>
          <w:b/>
          <w:bCs/>
          <w:color w:val="000000"/>
          <w:szCs w:val="20"/>
        </w:rPr>
        <w:t>Option 2-a:</w:t>
      </w:r>
      <w:r w:rsidRPr="00E31332">
        <w:rPr>
          <w:rFonts w:cs="Arial"/>
          <w:color w:val="000000"/>
          <w:szCs w:val="20"/>
        </w:rPr>
        <w:t xml:space="preserve"> “CG-UCI based procedures” and “CG-DFI based procedures” are independently enabled or disabled for unlicensed using respective RRC parameter, i.e. new parameter X and</w:t>
      </w:r>
      <w:r w:rsidRPr="00E31332">
        <w:rPr>
          <w:rFonts w:cs="Arial"/>
          <w:i/>
          <w:iCs/>
          <w:color w:val="000000"/>
          <w:szCs w:val="20"/>
        </w:rPr>
        <w:t xml:space="preserve"> cg-RetransmissionTimer-r16, </w:t>
      </w:r>
      <w:r w:rsidRPr="00E31332">
        <w:rPr>
          <w:rFonts w:cs="Arial"/>
          <w:color w:val="000000"/>
          <w:szCs w:val="20"/>
        </w:rPr>
        <w:t>respectively.</w:t>
      </w:r>
    </w:p>
    <w:p w14:paraId="11A7AC6F" w14:textId="77777777" w:rsidR="000609C0" w:rsidRPr="00E31332" w:rsidRDefault="000609C0" w:rsidP="00FB05F6">
      <w:pPr>
        <w:numPr>
          <w:ilvl w:val="0"/>
          <w:numId w:val="14"/>
        </w:numPr>
        <w:spacing w:after="0" w:line="240" w:lineRule="auto"/>
        <w:rPr>
          <w:rFonts w:cs="Arial"/>
          <w:color w:val="000000"/>
          <w:szCs w:val="20"/>
        </w:rPr>
      </w:pPr>
      <w:r w:rsidRPr="00E31332">
        <w:rPr>
          <w:rFonts w:cs="Arial"/>
          <w:b/>
          <w:bCs/>
          <w:color w:val="000000"/>
          <w:szCs w:val="20"/>
        </w:rPr>
        <w:t>Option 2-b:</w:t>
      </w:r>
      <w:r w:rsidRPr="00E31332">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sidRPr="00E31332">
        <w:rPr>
          <w:rFonts w:cs="Arial"/>
          <w:i/>
          <w:iCs/>
          <w:color w:val="000000"/>
          <w:szCs w:val="20"/>
        </w:rPr>
        <w:t xml:space="preserve"> cg-RetransmissionTimer-r16.</w:t>
      </w:r>
    </w:p>
    <w:p w14:paraId="688EDF36" w14:textId="77777777" w:rsidR="000609C0" w:rsidRPr="00E31332" w:rsidRDefault="000609C0" w:rsidP="00FB05F6">
      <w:pPr>
        <w:numPr>
          <w:ilvl w:val="0"/>
          <w:numId w:val="14"/>
        </w:numPr>
        <w:spacing w:after="0" w:line="240" w:lineRule="auto"/>
        <w:rPr>
          <w:rFonts w:cs="Arial"/>
          <w:i/>
          <w:iCs/>
          <w:color w:val="000000"/>
          <w:szCs w:val="20"/>
        </w:rPr>
      </w:pPr>
      <w:r w:rsidRPr="00E31332">
        <w:rPr>
          <w:rFonts w:cs="Arial"/>
          <w:b/>
          <w:bCs/>
          <w:color w:val="000000"/>
          <w:szCs w:val="20"/>
        </w:rPr>
        <w:t>Option 3:</w:t>
      </w:r>
      <w:r w:rsidRPr="00E31332">
        <w:rPr>
          <w:rFonts w:cs="Arial"/>
          <w:color w:val="000000"/>
          <w:szCs w:val="20"/>
        </w:rPr>
        <w:t xml:space="preserve"> CG-UCI based procedures are supported for unlicensed. CG-DFI based procedures are enabled or disabled for unlicensed using one RRC parameter</w:t>
      </w:r>
      <w:r w:rsidRPr="00E31332">
        <w:rPr>
          <w:rFonts w:cs="Arial"/>
          <w:i/>
          <w:iCs/>
          <w:color w:val="000000"/>
          <w:szCs w:val="20"/>
        </w:rPr>
        <w:t xml:space="preserve"> i.e. cg-RetransmissionTimer-r16</w:t>
      </w:r>
    </w:p>
    <w:p w14:paraId="4C15FFFF" w14:textId="77777777" w:rsidR="000609C0" w:rsidRPr="00E31332" w:rsidRDefault="000609C0" w:rsidP="00FB05F6">
      <w:pPr>
        <w:numPr>
          <w:ilvl w:val="0"/>
          <w:numId w:val="14"/>
        </w:numPr>
        <w:spacing w:after="0" w:line="240" w:lineRule="auto"/>
        <w:rPr>
          <w:rFonts w:cs="Arial"/>
          <w:color w:val="000000"/>
          <w:szCs w:val="20"/>
        </w:rPr>
      </w:pPr>
      <w:r w:rsidRPr="00E31332">
        <w:rPr>
          <w:rFonts w:cs="Arial"/>
          <w:color w:val="000000"/>
          <w:szCs w:val="20"/>
        </w:rPr>
        <w:t>Note: Procedures based on CG-UCI rely on UE including CG-UCI in CG PUSCH at least as in Rel-16 where the values of the respective fields of CG-UCI are decided by UE.</w:t>
      </w:r>
    </w:p>
    <w:p w14:paraId="030AAA43" w14:textId="77777777" w:rsidR="000609C0" w:rsidRPr="00E31332" w:rsidRDefault="000609C0" w:rsidP="00FB05F6">
      <w:pPr>
        <w:numPr>
          <w:ilvl w:val="0"/>
          <w:numId w:val="14"/>
        </w:numPr>
        <w:spacing w:after="0" w:line="240" w:lineRule="auto"/>
        <w:rPr>
          <w:rFonts w:cs="Arial"/>
          <w:color w:val="000000"/>
          <w:szCs w:val="20"/>
        </w:rPr>
      </w:pPr>
      <w:r w:rsidRPr="00E31332">
        <w:rPr>
          <w:rFonts w:cs="Arial"/>
          <w:color w:val="000000"/>
          <w:szCs w:val="20"/>
        </w:rPr>
        <w:t xml:space="preserve">Note: Procedures based on CG-DFI rely on automatic re-transmission on CG configuration and reception of CG downlink feedback information (DFI) in DCI for re-transmissions. </w:t>
      </w:r>
    </w:p>
    <w:p w14:paraId="4B3290E6" w14:textId="77777777" w:rsidR="000609C0" w:rsidRPr="00E31332" w:rsidRDefault="000609C0" w:rsidP="000609C0">
      <w:pPr>
        <w:rPr>
          <w:rFonts w:cs="Arial"/>
          <w:szCs w:val="20"/>
          <w:lang w:eastAsia="zh-CN"/>
        </w:rPr>
      </w:pPr>
    </w:p>
    <w:p w14:paraId="6DEDA91C" w14:textId="77777777" w:rsidR="000609C0" w:rsidRPr="00E31332" w:rsidRDefault="000609C0" w:rsidP="000609C0">
      <w:pPr>
        <w:rPr>
          <w:rFonts w:cs="Arial"/>
          <w:szCs w:val="20"/>
          <w:highlight w:val="green"/>
          <w:lang w:eastAsia="zh-CN"/>
        </w:rPr>
      </w:pPr>
      <w:r w:rsidRPr="00E31332">
        <w:rPr>
          <w:rFonts w:cs="Arial"/>
          <w:szCs w:val="20"/>
          <w:highlight w:val="green"/>
          <w:lang w:eastAsia="zh-CN"/>
        </w:rPr>
        <w:t>Agreements:</w:t>
      </w:r>
    </w:p>
    <w:p w14:paraId="517D9B0C" w14:textId="77777777" w:rsidR="000609C0" w:rsidRPr="00E31332" w:rsidRDefault="000609C0" w:rsidP="00FB05F6">
      <w:pPr>
        <w:numPr>
          <w:ilvl w:val="0"/>
          <w:numId w:val="21"/>
        </w:numPr>
        <w:spacing w:after="0" w:line="240" w:lineRule="auto"/>
        <w:rPr>
          <w:rFonts w:cs="Arial"/>
          <w:szCs w:val="20"/>
        </w:rPr>
      </w:pPr>
      <w:r w:rsidRPr="00E31332">
        <w:rPr>
          <w:rFonts w:cs="Arial"/>
          <w:szCs w:val="20"/>
        </w:rPr>
        <w:t xml:space="preserve">The gNB configures a UE to initiate semi-static CO in an unlicensed channel(s) only if the gNB configures the UE also with the higher layer parameters of the </w:t>
      </w:r>
      <w:proofErr w:type="spellStart"/>
      <w:r w:rsidRPr="00E31332">
        <w:rPr>
          <w:rFonts w:cs="Arial"/>
          <w:szCs w:val="20"/>
        </w:rPr>
        <w:t>gNB’s</w:t>
      </w:r>
      <w:proofErr w:type="spellEnd"/>
      <w:r w:rsidRPr="00E31332">
        <w:rPr>
          <w:rFonts w:cs="Arial"/>
          <w:szCs w:val="20"/>
        </w:rPr>
        <w:t xml:space="preserve"> initiating semi-static CO in the same channel(s).</w:t>
      </w:r>
    </w:p>
    <w:p w14:paraId="5AB1E935" w14:textId="77777777" w:rsidR="000609C0" w:rsidRPr="00E31332" w:rsidRDefault="000609C0" w:rsidP="00FB05F6">
      <w:pPr>
        <w:numPr>
          <w:ilvl w:val="1"/>
          <w:numId w:val="21"/>
        </w:numPr>
        <w:spacing w:after="0" w:line="240" w:lineRule="auto"/>
        <w:rPr>
          <w:rFonts w:cs="Arial"/>
          <w:szCs w:val="20"/>
        </w:rPr>
      </w:pPr>
      <w:r w:rsidRPr="00E31332">
        <w:rPr>
          <w:rFonts w:cs="Arial"/>
          <w:szCs w:val="20"/>
        </w:rPr>
        <w:t>Note: UE initiated FBE configuration is configured per serving cell</w:t>
      </w:r>
    </w:p>
    <w:p w14:paraId="764C8BE3" w14:textId="77777777" w:rsidR="000609C0" w:rsidRPr="00E31332" w:rsidRDefault="000609C0" w:rsidP="000609C0">
      <w:pPr>
        <w:rPr>
          <w:rFonts w:cs="Arial"/>
          <w:szCs w:val="20"/>
          <w:lang w:eastAsia="zh-CN"/>
        </w:rPr>
      </w:pPr>
    </w:p>
    <w:p w14:paraId="719F8A68" w14:textId="77777777" w:rsidR="000609C0" w:rsidRPr="00E31332" w:rsidRDefault="000609C0" w:rsidP="000609C0">
      <w:pPr>
        <w:rPr>
          <w:rFonts w:cs="Arial"/>
          <w:szCs w:val="20"/>
          <w:highlight w:val="green"/>
        </w:rPr>
      </w:pPr>
      <w:r w:rsidRPr="00E31332">
        <w:rPr>
          <w:rFonts w:cs="Arial"/>
          <w:szCs w:val="20"/>
          <w:highlight w:val="green"/>
        </w:rPr>
        <w:t>Agreements:</w:t>
      </w:r>
    </w:p>
    <w:p w14:paraId="108DBD3B" w14:textId="77777777" w:rsidR="000609C0" w:rsidRPr="00E31332" w:rsidRDefault="000609C0" w:rsidP="000609C0">
      <w:pPr>
        <w:rPr>
          <w:rFonts w:cs="Arial"/>
          <w:szCs w:val="20"/>
          <w:lang w:eastAsia="zh-CN"/>
        </w:rPr>
      </w:pPr>
      <w:r w:rsidRPr="00E31332">
        <w:rPr>
          <w:rFonts w:cs="Arial"/>
          <w:szCs w:val="20"/>
          <w:lang w:eastAsia="ko-KR"/>
        </w:rPr>
        <w:t>In semi-static channel access mode,</w:t>
      </w:r>
      <w:r w:rsidRPr="00E31332">
        <w:rPr>
          <w:rStyle w:val="apple-converted-space"/>
          <w:rFonts w:cs="Arial"/>
          <w:szCs w:val="20"/>
          <w:lang w:eastAsia="ko-KR"/>
        </w:rPr>
        <w:t> </w:t>
      </w:r>
      <w:r w:rsidRPr="00E31332">
        <w:rPr>
          <w:rFonts w:cs="Arial"/>
          <w:szCs w:val="20"/>
          <w:lang w:eastAsia="ko-KR"/>
        </w:rPr>
        <w:t>FFP Period for UE-initiated COT is separately provided from FFP period for gNB-initiated COT.</w:t>
      </w:r>
    </w:p>
    <w:p w14:paraId="28A1473E" w14:textId="77777777" w:rsidR="000609C0" w:rsidRPr="00E31332" w:rsidRDefault="000609C0" w:rsidP="000609C0">
      <w:pPr>
        <w:rPr>
          <w:rFonts w:cs="Arial"/>
          <w:szCs w:val="20"/>
          <w:lang w:eastAsia="zh-CN"/>
        </w:rPr>
      </w:pPr>
      <w:r w:rsidRPr="00E31332">
        <w:rPr>
          <w:rFonts w:cs="Arial"/>
          <w:szCs w:val="20"/>
          <w:lang w:eastAsia="ko-KR"/>
        </w:rPr>
        <w:t>o    Note: Any value for the period, shall be at least 1ms and at most 10ms.</w:t>
      </w:r>
    </w:p>
    <w:p w14:paraId="4E36E1F3" w14:textId="77777777" w:rsidR="000609C0" w:rsidRPr="00E31332" w:rsidRDefault="000609C0" w:rsidP="000609C0">
      <w:pPr>
        <w:rPr>
          <w:rFonts w:cs="Arial"/>
          <w:szCs w:val="20"/>
          <w:lang w:eastAsia="zh-CN"/>
        </w:rPr>
      </w:pPr>
      <w:r w:rsidRPr="00E31332">
        <w:rPr>
          <w:rFonts w:cs="Arial"/>
          <w:szCs w:val="20"/>
          <w:lang w:eastAsia="ko-KR"/>
        </w:rPr>
        <w:t>o    Note: Aim for low complexity</w:t>
      </w:r>
      <w:r w:rsidRPr="00E31332">
        <w:rPr>
          <w:rStyle w:val="apple-converted-space"/>
          <w:rFonts w:cs="Arial"/>
          <w:szCs w:val="20"/>
          <w:lang w:eastAsia="ko-KR"/>
        </w:rPr>
        <w:t> </w:t>
      </w:r>
      <w:r w:rsidRPr="00E31332">
        <w:rPr>
          <w:rFonts w:cs="Arial"/>
          <w:szCs w:val="20"/>
          <w:lang w:eastAsia="ko-KR"/>
        </w:rPr>
        <w:t>operation</w:t>
      </w:r>
      <w:r w:rsidRPr="00E31332">
        <w:rPr>
          <w:rStyle w:val="apple-converted-space"/>
          <w:rFonts w:cs="Arial"/>
          <w:szCs w:val="20"/>
          <w:lang w:eastAsia="ko-KR"/>
        </w:rPr>
        <w:t> </w:t>
      </w:r>
      <w:r w:rsidRPr="00E31332">
        <w:rPr>
          <w:rFonts w:cs="Arial"/>
          <w:szCs w:val="20"/>
          <w:lang w:eastAsia="ko-KR"/>
        </w:rPr>
        <w:t>to handle gNB and UE COT interactions</w:t>
      </w:r>
    </w:p>
    <w:p w14:paraId="2A870B9C" w14:textId="77777777" w:rsidR="000609C0" w:rsidRPr="00E31332" w:rsidRDefault="000609C0" w:rsidP="000609C0">
      <w:pPr>
        <w:rPr>
          <w:rFonts w:cs="Arial"/>
          <w:szCs w:val="20"/>
          <w:highlight w:val="green"/>
        </w:rPr>
      </w:pPr>
      <w:r w:rsidRPr="00E31332">
        <w:rPr>
          <w:rFonts w:cs="Arial"/>
          <w:szCs w:val="20"/>
          <w:highlight w:val="green"/>
        </w:rPr>
        <w:t>Agreements:</w:t>
      </w:r>
    </w:p>
    <w:p w14:paraId="19D51B78" w14:textId="77777777" w:rsidR="000609C0" w:rsidRPr="00E31332" w:rsidRDefault="000609C0" w:rsidP="000609C0">
      <w:pPr>
        <w:rPr>
          <w:rFonts w:cs="Arial"/>
          <w:szCs w:val="20"/>
          <w:lang w:eastAsia="zh-CN"/>
        </w:rPr>
      </w:pPr>
      <w:r w:rsidRPr="00E31332">
        <w:rPr>
          <w:rFonts w:cs="Arial"/>
          <w:szCs w:val="20"/>
          <w:lang w:eastAsia="ko-KR"/>
        </w:rPr>
        <w:t xml:space="preserve">In semi-static channel access mode, a UE should be able to determine whether a scheduled UL transmission should be transmitted according to shared gNB COT or UE-initiated COT. </w:t>
      </w:r>
    </w:p>
    <w:p w14:paraId="1F8B7C20" w14:textId="77777777" w:rsidR="000609C0" w:rsidRPr="00E31332" w:rsidRDefault="000609C0" w:rsidP="00FB05F6">
      <w:pPr>
        <w:numPr>
          <w:ilvl w:val="0"/>
          <w:numId w:val="23"/>
        </w:numPr>
        <w:spacing w:after="0" w:line="240" w:lineRule="auto"/>
        <w:rPr>
          <w:rFonts w:cs="Arial"/>
          <w:szCs w:val="20"/>
          <w:lang w:eastAsia="zh-CN"/>
        </w:rPr>
      </w:pPr>
      <w:r w:rsidRPr="00E31332">
        <w:rPr>
          <w:rFonts w:cs="Arial"/>
          <w:szCs w:val="20"/>
          <w:lang w:eastAsia="ko-KR"/>
        </w:rPr>
        <w:t>UE determines the initiator of a COT based on at least one of the following alternatives:</w:t>
      </w:r>
    </w:p>
    <w:p w14:paraId="45258D93" w14:textId="77777777" w:rsidR="000609C0" w:rsidRPr="00E31332" w:rsidRDefault="000609C0" w:rsidP="00FB05F6">
      <w:pPr>
        <w:numPr>
          <w:ilvl w:val="1"/>
          <w:numId w:val="23"/>
        </w:numPr>
        <w:spacing w:after="0" w:line="240" w:lineRule="auto"/>
        <w:rPr>
          <w:rFonts w:cs="Arial"/>
          <w:szCs w:val="20"/>
          <w:lang w:eastAsia="zh-CN"/>
        </w:rPr>
      </w:pPr>
      <w:r w:rsidRPr="00E31332">
        <w:rPr>
          <w:rFonts w:cs="Arial"/>
          <w:szCs w:val="20"/>
          <w:lang w:eastAsia="ko-KR"/>
        </w:rPr>
        <w:t>Alt 1: Introduce additional bit field in the scheduling DCI</w:t>
      </w:r>
    </w:p>
    <w:p w14:paraId="4CB511D9" w14:textId="77777777" w:rsidR="000609C0" w:rsidRPr="00E31332" w:rsidRDefault="000609C0" w:rsidP="00FB05F6">
      <w:pPr>
        <w:numPr>
          <w:ilvl w:val="1"/>
          <w:numId w:val="23"/>
        </w:numPr>
        <w:spacing w:after="0" w:line="240" w:lineRule="auto"/>
        <w:rPr>
          <w:rFonts w:cs="Arial"/>
          <w:szCs w:val="20"/>
          <w:lang w:eastAsia="zh-CN"/>
        </w:rPr>
      </w:pPr>
      <w:r w:rsidRPr="00E31332">
        <w:rPr>
          <w:rFonts w:cs="Arial"/>
          <w:szCs w:val="20"/>
          <w:lang w:eastAsia="ko-KR"/>
        </w:rPr>
        <w:t>Alt 2: Based on</w:t>
      </w:r>
      <w:r w:rsidRPr="00E31332">
        <w:rPr>
          <w:rStyle w:val="apple-converted-space"/>
          <w:rFonts w:cs="Arial"/>
          <w:szCs w:val="20"/>
          <w:lang w:eastAsia="ko-KR"/>
        </w:rPr>
        <w:t> </w:t>
      </w:r>
      <w:proofErr w:type="spellStart"/>
      <w:r w:rsidRPr="00E31332">
        <w:rPr>
          <w:rFonts w:cs="Arial"/>
          <w:szCs w:val="20"/>
          <w:lang w:eastAsia="ko-KR"/>
        </w:rPr>
        <w:t>ChannelAccess-CPext</w:t>
      </w:r>
      <w:proofErr w:type="spellEnd"/>
      <w:r w:rsidRPr="00E31332">
        <w:rPr>
          <w:rStyle w:val="apple-converted-space"/>
          <w:rFonts w:cs="Arial"/>
          <w:szCs w:val="20"/>
          <w:lang w:eastAsia="ko-KR"/>
        </w:rPr>
        <w:t> </w:t>
      </w:r>
      <w:r w:rsidRPr="00E31332">
        <w:rPr>
          <w:rFonts w:cs="Arial"/>
          <w:szCs w:val="20"/>
          <w:lang w:eastAsia="ko-KR"/>
        </w:rPr>
        <w:t>field in DCI</w:t>
      </w:r>
    </w:p>
    <w:p w14:paraId="597A9CAE" w14:textId="77777777" w:rsidR="000609C0" w:rsidRPr="00E31332" w:rsidRDefault="000609C0" w:rsidP="00FB05F6">
      <w:pPr>
        <w:numPr>
          <w:ilvl w:val="1"/>
          <w:numId w:val="23"/>
        </w:numPr>
        <w:spacing w:after="0" w:line="240" w:lineRule="auto"/>
        <w:rPr>
          <w:rFonts w:cs="Arial"/>
          <w:szCs w:val="20"/>
          <w:lang w:eastAsia="zh-CN"/>
        </w:rPr>
      </w:pPr>
      <w:r w:rsidRPr="00E31332">
        <w:rPr>
          <w:rFonts w:cs="Arial"/>
          <w:szCs w:val="20"/>
          <w:lang w:eastAsia="ko-KR"/>
        </w:rPr>
        <w:t>Alt. 3: Based on a predetermined rule(s)</w:t>
      </w:r>
    </w:p>
    <w:p w14:paraId="4FD999CC" w14:textId="77777777" w:rsidR="000609C0" w:rsidRPr="00E31332" w:rsidRDefault="000609C0" w:rsidP="00FB05F6">
      <w:pPr>
        <w:numPr>
          <w:ilvl w:val="1"/>
          <w:numId w:val="23"/>
        </w:numPr>
        <w:spacing w:after="0" w:line="240" w:lineRule="auto"/>
        <w:rPr>
          <w:rFonts w:cs="Arial"/>
          <w:szCs w:val="20"/>
          <w:lang w:eastAsia="zh-CN"/>
        </w:rPr>
      </w:pPr>
      <w:r w:rsidRPr="00E31332">
        <w:rPr>
          <w:rFonts w:cs="Arial"/>
          <w:szCs w:val="20"/>
          <w:lang w:eastAsia="ko-KR"/>
        </w:rPr>
        <w:t xml:space="preserve">Alt. 4: Based on RRC </w:t>
      </w:r>
      <w:proofErr w:type="spellStart"/>
      <w:r w:rsidRPr="00E31332">
        <w:rPr>
          <w:rFonts w:cs="Arial"/>
          <w:szCs w:val="20"/>
          <w:lang w:eastAsia="ko-KR"/>
        </w:rPr>
        <w:t>signalling</w:t>
      </w:r>
      <w:proofErr w:type="spellEnd"/>
    </w:p>
    <w:p w14:paraId="69EE1819" w14:textId="77777777" w:rsidR="000609C0" w:rsidRPr="00E31332" w:rsidRDefault="000609C0" w:rsidP="00FB05F6">
      <w:pPr>
        <w:numPr>
          <w:ilvl w:val="1"/>
          <w:numId w:val="23"/>
        </w:numPr>
        <w:spacing w:after="0" w:line="240" w:lineRule="auto"/>
        <w:rPr>
          <w:rFonts w:cs="Arial"/>
          <w:szCs w:val="20"/>
          <w:lang w:eastAsia="zh-CN"/>
        </w:rPr>
      </w:pPr>
      <w:r w:rsidRPr="00E31332">
        <w:rPr>
          <w:rFonts w:cs="Arial"/>
          <w:szCs w:val="20"/>
          <w:lang w:eastAsia="ko-KR"/>
        </w:rPr>
        <w:t>Alt.</w:t>
      </w:r>
      <w:r w:rsidRPr="00E31332">
        <w:rPr>
          <w:rStyle w:val="apple-converted-space"/>
          <w:rFonts w:cs="Arial"/>
          <w:szCs w:val="20"/>
          <w:lang w:eastAsia="ko-KR"/>
        </w:rPr>
        <w:t> </w:t>
      </w:r>
      <w:r w:rsidRPr="00E31332">
        <w:rPr>
          <w:rFonts w:cs="Arial"/>
          <w:szCs w:val="20"/>
          <w:lang w:eastAsia="ko-KR"/>
        </w:rPr>
        <w:t>5: Based on</w:t>
      </w:r>
      <w:r w:rsidRPr="00E31332">
        <w:rPr>
          <w:rStyle w:val="apple-converted-space"/>
          <w:rFonts w:cs="Arial"/>
          <w:szCs w:val="20"/>
          <w:lang w:eastAsia="ko-KR"/>
        </w:rPr>
        <w:t> </w:t>
      </w:r>
      <w:r w:rsidRPr="00E31332">
        <w:rPr>
          <w:rFonts w:cs="Arial"/>
          <w:szCs w:val="20"/>
          <w:lang w:eastAsia="ko-KR"/>
        </w:rPr>
        <w:t>MAC CE</w:t>
      </w:r>
    </w:p>
    <w:p w14:paraId="6E1F73FC" w14:textId="77777777" w:rsidR="000609C0" w:rsidRPr="00E31332" w:rsidRDefault="000609C0" w:rsidP="00FB05F6">
      <w:pPr>
        <w:numPr>
          <w:ilvl w:val="1"/>
          <w:numId w:val="23"/>
        </w:numPr>
        <w:spacing w:after="0" w:line="240" w:lineRule="auto"/>
        <w:rPr>
          <w:rFonts w:cs="Arial"/>
          <w:szCs w:val="20"/>
          <w:lang w:eastAsia="zh-CN"/>
        </w:rPr>
      </w:pPr>
      <w:r w:rsidRPr="00E31332">
        <w:rPr>
          <w:rFonts w:cs="Arial"/>
          <w:szCs w:val="20"/>
          <w:lang w:val="sv-SE" w:eastAsia="ko-KR"/>
        </w:rPr>
        <w:t>FFS other alternatives</w:t>
      </w:r>
    </w:p>
    <w:p w14:paraId="47B182E2" w14:textId="77777777" w:rsidR="000609C0" w:rsidRPr="00E31332" w:rsidRDefault="000609C0" w:rsidP="00FB05F6">
      <w:pPr>
        <w:numPr>
          <w:ilvl w:val="0"/>
          <w:numId w:val="23"/>
        </w:numPr>
        <w:spacing w:after="0" w:line="240" w:lineRule="auto"/>
        <w:rPr>
          <w:rFonts w:cs="Arial"/>
          <w:szCs w:val="20"/>
          <w:lang w:eastAsia="zh-CN"/>
        </w:rPr>
      </w:pPr>
      <w:r w:rsidRPr="00E31332">
        <w:rPr>
          <w:rFonts w:cs="Arial"/>
          <w:szCs w:val="20"/>
          <w:lang w:eastAsia="ko-KR"/>
        </w:rPr>
        <w:t>FFS on overriding possibility and/or the assumption</w:t>
      </w:r>
    </w:p>
    <w:p w14:paraId="7FF6E726" w14:textId="77777777" w:rsidR="000609C0" w:rsidRDefault="000609C0" w:rsidP="00FB05F6">
      <w:pPr>
        <w:numPr>
          <w:ilvl w:val="0"/>
          <w:numId w:val="23"/>
        </w:numPr>
        <w:spacing w:after="0" w:line="240" w:lineRule="auto"/>
        <w:rPr>
          <w:rFonts w:cs="Arial"/>
          <w:szCs w:val="20"/>
          <w:lang w:eastAsia="zh-CN"/>
        </w:rPr>
      </w:pPr>
      <w:r w:rsidRPr="00E31332">
        <w:rPr>
          <w:rFonts w:cs="Arial"/>
          <w:szCs w:val="20"/>
          <w:lang w:eastAsia="ko-KR"/>
        </w:rPr>
        <w:t>Note: A scheduled UL transmission cannot be transmitted according to both shared gNB COT and UE-initiated COT.</w:t>
      </w:r>
    </w:p>
    <w:p w14:paraId="3E0E8ED9" w14:textId="77777777" w:rsidR="000609C0" w:rsidRPr="00E31332" w:rsidRDefault="000609C0" w:rsidP="000609C0">
      <w:pPr>
        <w:spacing w:after="0" w:line="240" w:lineRule="auto"/>
        <w:ind w:left="720"/>
        <w:rPr>
          <w:rFonts w:cs="Arial"/>
          <w:szCs w:val="20"/>
          <w:lang w:eastAsia="zh-CN"/>
        </w:rPr>
      </w:pPr>
    </w:p>
    <w:p w14:paraId="4F8ADFFD" w14:textId="77777777" w:rsidR="000609C0" w:rsidRPr="00E31332" w:rsidRDefault="000609C0" w:rsidP="000609C0">
      <w:pPr>
        <w:rPr>
          <w:rFonts w:cs="Arial"/>
          <w:szCs w:val="20"/>
          <w:highlight w:val="green"/>
        </w:rPr>
      </w:pPr>
      <w:r w:rsidRPr="00E31332">
        <w:rPr>
          <w:rFonts w:cs="Arial"/>
          <w:szCs w:val="20"/>
          <w:highlight w:val="green"/>
        </w:rPr>
        <w:t>Agreements:</w:t>
      </w:r>
    </w:p>
    <w:p w14:paraId="1DBFDFDA" w14:textId="77777777" w:rsidR="000609C0" w:rsidRPr="00E31332" w:rsidRDefault="000609C0" w:rsidP="000609C0">
      <w:pPr>
        <w:rPr>
          <w:rFonts w:cs="Arial"/>
          <w:szCs w:val="20"/>
          <w:lang w:eastAsia="zh-CN"/>
        </w:rPr>
      </w:pPr>
      <w:r w:rsidRPr="00E31332">
        <w:rPr>
          <w:rFonts w:cs="Arial"/>
          <w:szCs w:val="20"/>
          <w:lang w:eastAsia="ko-KR"/>
        </w:rPr>
        <w:t>In semi-static channel access mode:</w:t>
      </w:r>
    </w:p>
    <w:p w14:paraId="64FB7A19" w14:textId="77777777" w:rsidR="000609C0" w:rsidRPr="00E31332" w:rsidRDefault="000609C0" w:rsidP="00FB05F6">
      <w:pPr>
        <w:numPr>
          <w:ilvl w:val="0"/>
          <w:numId w:val="24"/>
        </w:numPr>
        <w:spacing w:after="0" w:line="240" w:lineRule="auto"/>
        <w:rPr>
          <w:rFonts w:cs="Arial"/>
          <w:szCs w:val="20"/>
          <w:lang w:eastAsia="zh-CN"/>
        </w:rPr>
      </w:pPr>
      <w:r w:rsidRPr="00E31332">
        <w:rPr>
          <w:rFonts w:cs="Arial"/>
          <w:szCs w:val="20"/>
          <w:lang w:eastAsia="ko-KR"/>
        </w:rPr>
        <w:lastRenderedPageBreak/>
        <w:t xml:space="preserve">When a configured UL transmission is aligned with a UE FFP boundary and ends before the idle period of that UE FFP associated to the UE, </w:t>
      </w:r>
      <w:proofErr w:type="gramStart"/>
      <w:r w:rsidRPr="00E31332">
        <w:rPr>
          <w:rFonts w:cs="Arial"/>
          <w:szCs w:val="20"/>
          <w:lang w:eastAsia="ko-KR"/>
        </w:rPr>
        <w:t>down-select</w:t>
      </w:r>
      <w:proofErr w:type="gramEnd"/>
      <w:r w:rsidRPr="00E31332">
        <w:rPr>
          <w:rFonts w:cs="Arial"/>
          <w:szCs w:val="20"/>
          <w:lang w:eastAsia="ko-KR"/>
        </w:rPr>
        <w:t xml:space="preserve"> one of the following:</w:t>
      </w:r>
    </w:p>
    <w:p w14:paraId="1E87EB00" w14:textId="77777777" w:rsidR="000609C0" w:rsidRPr="00E31332" w:rsidRDefault="000609C0" w:rsidP="00FB05F6">
      <w:pPr>
        <w:numPr>
          <w:ilvl w:val="1"/>
          <w:numId w:val="24"/>
        </w:numPr>
        <w:spacing w:after="0" w:line="240" w:lineRule="auto"/>
        <w:rPr>
          <w:rFonts w:cs="Arial"/>
          <w:szCs w:val="20"/>
          <w:lang w:eastAsia="zh-CN"/>
        </w:rPr>
      </w:pPr>
      <w:r w:rsidRPr="00E31332">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F4F1146" w14:textId="77777777" w:rsidR="000609C0" w:rsidRPr="00E31332" w:rsidRDefault="000609C0" w:rsidP="00FB05F6">
      <w:pPr>
        <w:numPr>
          <w:ilvl w:val="1"/>
          <w:numId w:val="24"/>
        </w:numPr>
        <w:spacing w:after="0" w:line="240" w:lineRule="auto"/>
        <w:rPr>
          <w:rFonts w:cs="Arial"/>
          <w:szCs w:val="20"/>
          <w:lang w:eastAsia="zh-CN"/>
        </w:rPr>
      </w:pPr>
      <w:r w:rsidRPr="00E31332">
        <w:rPr>
          <w:rFonts w:cs="Arial"/>
          <w:szCs w:val="20"/>
          <w:lang w:eastAsia="ko-KR"/>
        </w:rPr>
        <w:t>Alt-b: The UE assumes that the configured UL transmission corresponds to UE-initiated COT.</w:t>
      </w:r>
    </w:p>
    <w:p w14:paraId="7756A60F" w14:textId="77777777" w:rsidR="000609C0" w:rsidRPr="00E31332" w:rsidRDefault="000609C0" w:rsidP="00FB05F6">
      <w:pPr>
        <w:numPr>
          <w:ilvl w:val="1"/>
          <w:numId w:val="24"/>
        </w:numPr>
        <w:spacing w:after="0" w:line="240" w:lineRule="auto"/>
        <w:rPr>
          <w:rFonts w:cs="Arial"/>
          <w:szCs w:val="20"/>
          <w:lang w:eastAsia="zh-CN"/>
        </w:rPr>
      </w:pPr>
      <w:r w:rsidRPr="00E31332">
        <w:rPr>
          <w:rFonts w:cs="Arial"/>
          <w:szCs w:val="20"/>
          <w:lang w:eastAsia="ko-KR"/>
        </w:rPr>
        <w:t xml:space="preserve">Alt-c: The UE assumption on whether the configured UL transmission </w:t>
      </w:r>
      <w:proofErr w:type="gramStart"/>
      <w:r w:rsidRPr="00E31332">
        <w:rPr>
          <w:rFonts w:cs="Arial"/>
          <w:szCs w:val="20"/>
          <w:lang w:eastAsia="ko-KR"/>
        </w:rPr>
        <w:t>is allowed to</w:t>
      </w:r>
      <w:proofErr w:type="gramEnd"/>
      <w:r w:rsidRPr="00E31332">
        <w:rPr>
          <w:rFonts w:cs="Arial"/>
          <w:szCs w:val="20"/>
          <w:lang w:eastAsia="ko-KR"/>
        </w:rPr>
        <w:t xml:space="preserve"> correspond to UE-initiated COT is based on gNB configuration.</w:t>
      </w:r>
    </w:p>
    <w:p w14:paraId="522D8269" w14:textId="77777777" w:rsidR="000609C0" w:rsidRPr="00E31332" w:rsidRDefault="000609C0" w:rsidP="00FB05F6">
      <w:pPr>
        <w:numPr>
          <w:ilvl w:val="0"/>
          <w:numId w:val="25"/>
        </w:numPr>
        <w:spacing w:after="0" w:line="240" w:lineRule="auto"/>
        <w:rPr>
          <w:rFonts w:cs="Arial"/>
          <w:szCs w:val="20"/>
          <w:lang w:eastAsia="zh-CN"/>
        </w:rPr>
      </w:pPr>
      <w:r w:rsidRPr="00E31332">
        <w:rPr>
          <w:rFonts w:cs="Arial"/>
          <w:szCs w:val="20"/>
          <w:lang w:eastAsia="ko-KR"/>
        </w:rPr>
        <w:t>When a configured UL transmission starts after a UE FFP boundary and ends before the idle period of that UE FFP associated to the UE:</w:t>
      </w:r>
    </w:p>
    <w:p w14:paraId="36F0E4D1" w14:textId="77777777" w:rsidR="000609C0" w:rsidRPr="00E31332" w:rsidRDefault="000609C0" w:rsidP="00FB05F6">
      <w:pPr>
        <w:numPr>
          <w:ilvl w:val="1"/>
          <w:numId w:val="25"/>
        </w:numPr>
        <w:spacing w:after="0" w:line="240" w:lineRule="auto"/>
        <w:rPr>
          <w:rFonts w:cs="Arial"/>
          <w:szCs w:val="20"/>
          <w:lang w:eastAsia="zh-CN"/>
        </w:rPr>
      </w:pPr>
      <w:r w:rsidRPr="00E31332">
        <w:rPr>
          <w:rFonts w:cs="Arial"/>
          <w:szCs w:val="20"/>
          <w:lang w:eastAsia="ko-KR"/>
        </w:rPr>
        <w:t>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initiated</w:t>
      </w:r>
      <w:r w:rsidRPr="00E31332">
        <w:rPr>
          <w:rStyle w:val="apple-converted-space"/>
          <w:rFonts w:cs="Arial"/>
          <w:szCs w:val="20"/>
          <w:lang w:eastAsia="ko-KR"/>
        </w:rPr>
        <w:t> </w:t>
      </w:r>
      <w:r w:rsidRPr="00E31332">
        <w:rPr>
          <w:rFonts w:cs="Arial"/>
          <w:szCs w:val="20"/>
          <w:lang w:eastAsia="ko-KR"/>
        </w:rPr>
        <w:t>the UE FFP, then UE assumes that the configured UL transmission corresponds to UE-initiated COT</w:t>
      </w:r>
    </w:p>
    <w:p w14:paraId="5286E444" w14:textId="77777777" w:rsidR="000609C0" w:rsidRPr="00E31332" w:rsidRDefault="000609C0" w:rsidP="00FB05F6">
      <w:pPr>
        <w:numPr>
          <w:ilvl w:val="1"/>
          <w:numId w:val="25"/>
        </w:numPr>
        <w:spacing w:after="0" w:line="240" w:lineRule="auto"/>
        <w:rPr>
          <w:rFonts w:cs="Arial"/>
          <w:szCs w:val="20"/>
          <w:lang w:eastAsia="zh-CN"/>
        </w:rPr>
      </w:pPr>
      <w:r w:rsidRPr="00E31332">
        <w:rPr>
          <w:rFonts w:cs="Arial"/>
          <w:szCs w:val="20"/>
          <w:lang w:eastAsia="ko-KR"/>
        </w:rPr>
        <w:t>Otherwise, If the transmission is confined within a gNB FFP before the idle period of that gNB FFP, and 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determined</w:t>
      </w:r>
      <w:r w:rsidRPr="00E31332">
        <w:rPr>
          <w:rStyle w:val="apple-converted-space"/>
          <w:rFonts w:cs="Arial"/>
          <w:szCs w:val="20"/>
          <w:lang w:eastAsia="ko-KR"/>
        </w:rPr>
        <w:t> </w:t>
      </w:r>
      <w:r w:rsidRPr="00E31332">
        <w:rPr>
          <w:rFonts w:cs="Arial"/>
          <w:szCs w:val="20"/>
          <w:lang w:eastAsia="ko-KR"/>
        </w:rPr>
        <w:t>that gNB has initiated that gNB FFP, then UE assumes that the configured UL transmission corresponds to gNB-initiated COT.</w:t>
      </w:r>
    </w:p>
    <w:p w14:paraId="1BEFE357" w14:textId="77777777" w:rsidR="000609C0" w:rsidRPr="00E31332" w:rsidRDefault="000609C0" w:rsidP="00FB05F6">
      <w:pPr>
        <w:numPr>
          <w:ilvl w:val="0"/>
          <w:numId w:val="25"/>
        </w:numPr>
        <w:spacing w:after="0" w:line="240" w:lineRule="auto"/>
        <w:rPr>
          <w:rFonts w:cs="Arial"/>
          <w:szCs w:val="20"/>
          <w:lang w:eastAsia="zh-CN"/>
        </w:rPr>
      </w:pPr>
      <w:r w:rsidRPr="00E31332">
        <w:rPr>
          <w:rFonts w:cs="Arial"/>
          <w:szCs w:val="20"/>
          <w:lang w:eastAsia="ko-KR"/>
        </w:rPr>
        <w:t>FFS on other conditions for determining the corresponding UE or gNB initiated COT</w:t>
      </w:r>
    </w:p>
    <w:p w14:paraId="5CF143E4" w14:textId="77777777" w:rsidR="000609C0" w:rsidRDefault="000609C0" w:rsidP="00FB05F6">
      <w:pPr>
        <w:numPr>
          <w:ilvl w:val="0"/>
          <w:numId w:val="25"/>
        </w:numPr>
        <w:spacing w:after="0" w:line="240" w:lineRule="auto"/>
        <w:rPr>
          <w:rFonts w:cs="Arial"/>
          <w:szCs w:val="20"/>
          <w:lang w:eastAsia="zh-CN"/>
        </w:rPr>
      </w:pPr>
      <w:r w:rsidRPr="00E31332">
        <w:rPr>
          <w:rFonts w:cs="Arial"/>
          <w:szCs w:val="20"/>
          <w:lang w:eastAsia="ko-KR"/>
        </w:rPr>
        <w:t>Note: A configured UL transmission cannot be transmitted according to both shared gNB COT and UE-initiated COT.</w:t>
      </w:r>
    </w:p>
    <w:p w14:paraId="2EC66004" w14:textId="77777777" w:rsidR="000609C0" w:rsidRDefault="000609C0" w:rsidP="000609C0">
      <w:pPr>
        <w:spacing w:after="0" w:line="240" w:lineRule="auto"/>
        <w:rPr>
          <w:rFonts w:cs="Arial"/>
          <w:szCs w:val="20"/>
          <w:lang w:eastAsia="ko-KR"/>
        </w:rPr>
      </w:pPr>
    </w:p>
    <w:p w14:paraId="0B5E394C" w14:textId="77777777" w:rsidR="000609C0" w:rsidRDefault="000609C0" w:rsidP="000609C0">
      <w:pPr>
        <w:pStyle w:val="Heading3"/>
      </w:pPr>
      <w:r>
        <w:t>4.1.3</w:t>
      </w:r>
      <w:r>
        <w:tab/>
        <w:t>Agreements in RAN1#104-e</w:t>
      </w:r>
    </w:p>
    <w:p w14:paraId="38C8C2CB" w14:textId="77777777" w:rsidR="000609C0" w:rsidRPr="00E31332" w:rsidRDefault="000609C0" w:rsidP="000609C0">
      <w:pPr>
        <w:spacing w:after="0" w:line="240" w:lineRule="auto"/>
        <w:rPr>
          <w:rFonts w:cs="Arial"/>
          <w:szCs w:val="20"/>
          <w:lang w:eastAsia="zh-CN"/>
        </w:rPr>
      </w:pPr>
    </w:p>
    <w:p w14:paraId="08E5C9B4" w14:textId="77777777" w:rsidR="000609C0" w:rsidRPr="00AB0A20" w:rsidRDefault="000609C0" w:rsidP="000609C0">
      <w:pPr>
        <w:rPr>
          <w:rFonts w:cs="Arial"/>
          <w:szCs w:val="20"/>
          <w:highlight w:val="green"/>
        </w:rPr>
      </w:pPr>
      <w:r w:rsidRPr="00AB0A20">
        <w:rPr>
          <w:rFonts w:cs="Arial"/>
          <w:szCs w:val="20"/>
          <w:highlight w:val="green"/>
        </w:rPr>
        <w:t>Agreement:</w:t>
      </w:r>
    </w:p>
    <w:p w14:paraId="7277BDB4" w14:textId="77777777" w:rsidR="000609C0" w:rsidRPr="00AB0A20" w:rsidRDefault="000609C0" w:rsidP="00FB05F6">
      <w:pPr>
        <w:numPr>
          <w:ilvl w:val="0"/>
          <w:numId w:val="35"/>
        </w:numPr>
        <w:spacing w:after="0" w:line="240" w:lineRule="auto"/>
        <w:rPr>
          <w:rFonts w:cs="Arial"/>
          <w:szCs w:val="20"/>
        </w:rPr>
      </w:pPr>
      <w:r w:rsidRPr="00AB0A20">
        <w:rPr>
          <w:rFonts w:cs="Arial"/>
          <w:szCs w:val="20"/>
        </w:rPr>
        <w:t xml:space="preserve">PUSCH repetition Type B is supported for unlicensed band operation when using NR </w:t>
      </w:r>
      <w:proofErr w:type="spellStart"/>
      <w:r w:rsidRPr="00AB0A20">
        <w:rPr>
          <w:rFonts w:cs="Arial"/>
          <w:szCs w:val="20"/>
        </w:rPr>
        <w:t>IIoT</w:t>
      </w:r>
      <w:proofErr w:type="spellEnd"/>
      <w:r w:rsidRPr="00AB0A20">
        <w:rPr>
          <w:rFonts w:cs="Arial"/>
          <w:szCs w:val="20"/>
        </w:rPr>
        <w:t xml:space="preserve"> Rel-16 based CG</w:t>
      </w:r>
    </w:p>
    <w:p w14:paraId="76B58EE2" w14:textId="77777777" w:rsidR="000609C0" w:rsidRPr="00AB0A20" w:rsidRDefault="000609C0" w:rsidP="00FB05F6">
      <w:pPr>
        <w:numPr>
          <w:ilvl w:val="1"/>
          <w:numId w:val="35"/>
        </w:numPr>
        <w:spacing w:line="240" w:lineRule="auto"/>
        <w:rPr>
          <w:rFonts w:cs="Arial"/>
          <w:szCs w:val="20"/>
        </w:rPr>
      </w:pPr>
      <w:r w:rsidRPr="00AB0A20">
        <w:rPr>
          <w:rFonts w:cs="Arial"/>
          <w:szCs w:val="20"/>
        </w:rPr>
        <w:t>FFS whether/how to enhance</w:t>
      </w:r>
    </w:p>
    <w:p w14:paraId="2E3774E8" w14:textId="77777777" w:rsidR="000609C0" w:rsidRPr="00AB0A20" w:rsidRDefault="000609C0" w:rsidP="000609C0">
      <w:pPr>
        <w:rPr>
          <w:rFonts w:cs="Arial"/>
          <w:b/>
          <w:bCs/>
          <w:szCs w:val="20"/>
          <w:lang w:eastAsia="x-none"/>
        </w:rPr>
      </w:pPr>
      <w:r w:rsidRPr="00AB0A20">
        <w:rPr>
          <w:rFonts w:cs="Arial"/>
          <w:szCs w:val="20"/>
          <w:highlight w:val="green"/>
          <w:lang w:eastAsia="x-none"/>
        </w:rPr>
        <w:t>Agreement</w:t>
      </w:r>
      <w:r w:rsidRPr="00AB0A20">
        <w:rPr>
          <w:rFonts w:cs="Arial"/>
          <w:b/>
          <w:bCs/>
          <w:szCs w:val="20"/>
          <w:lang w:eastAsia="x-none"/>
        </w:rPr>
        <w:t>:</w:t>
      </w:r>
    </w:p>
    <w:p w14:paraId="208CA50D" w14:textId="77777777" w:rsidR="000609C0" w:rsidRPr="00AB0A20" w:rsidRDefault="000609C0" w:rsidP="00FB05F6">
      <w:pPr>
        <w:numPr>
          <w:ilvl w:val="0"/>
          <w:numId w:val="36"/>
        </w:numPr>
        <w:spacing w:after="0" w:line="240" w:lineRule="auto"/>
        <w:rPr>
          <w:rFonts w:cs="Arial"/>
          <w:szCs w:val="20"/>
        </w:rPr>
      </w:pPr>
      <w:r w:rsidRPr="00AB0A20">
        <w:rPr>
          <w:rFonts w:cs="Arial"/>
          <w:szCs w:val="20"/>
        </w:rPr>
        <w:t xml:space="preserve">In semi-static channel access mode, UE FFP periodicity is chosen from the following set of values in </w:t>
      </w:r>
      <w:proofErr w:type="spellStart"/>
      <w:r w:rsidRPr="00AB0A20">
        <w:rPr>
          <w:rFonts w:cs="Arial"/>
          <w:szCs w:val="20"/>
        </w:rPr>
        <w:t>ms</w:t>
      </w:r>
      <w:proofErr w:type="spellEnd"/>
      <w:r w:rsidRPr="00AB0A20">
        <w:rPr>
          <w:rFonts w:cs="Arial"/>
          <w:szCs w:val="20"/>
        </w:rPr>
        <w:t>: {1, 2, 2.5, 4, 5,10}.</w:t>
      </w:r>
    </w:p>
    <w:p w14:paraId="4EA4A31D" w14:textId="77777777" w:rsidR="000609C0" w:rsidRPr="00AB0A20" w:rsidRDefault="000609C0" w:rsidP="00FB05F6">
      <w:pPr>
        <w:numPr>
          <w:ilvl w:val="1"/>
          <w:numId w:val="36"/>
        </w:numPr>
        <w:spacing w:line="240" w:lineRule="auto"/>
        <w:rPr>
          <w:rFonts w:cs="Arial"/>
          <w:szCs w:val="20"/>
        </w:rPr>
      </w:pPr>
      <w:r w:rsidRPr="00AB0A20">
        <w:rPr>
          <w:rFonts w:cs="Arial"/>
          <w:szCs w:val="20"/>
        </w:rPr>
        <w:t xml:space="preserve">FFS on other values </w:t>
      </w:r>
    </w:p>
    <w:p w14:paraId="1D125CA4" w14:textId="77777777" w:rsidR="000609C0" w:rsidRPr="00AB0A20" w:rsidRDefault="000609C0" w:rsidP="000609C0">
      <w:pPr>
        <w:rPr>
          <w:rFonts w:cs="Arial"/>
          <w:szCs w:val="20"/>
        </w:rPr>
      </w:pPr>
      <w:r w:rsidRPr="00AB0A20">
        <w:rPr>
          <w:rFonts w:cs="Arial"/>
          <w:szCs w:val="20"/>
          <w:highlight w:val="green"/>
        </w:rPr>
        <w:t>Agreement:</w:t>
      </w:r>
    </w:p>
    <w:p w14:paraId="6478AF88" w14:textId="77777777" w:rsidR="000609C0" w:rsidRPr="00AB0A20" w:rsidRDefault="000609C0" w:rsidP="00FB05F6">
      <w:pPr>
        <w:pStyle w:val="ListParagraph"/>
        <w:numPr>
          <w:ilvl w:val="0"/>
          <w:numId w:val="41"/>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In semi-static channel access mode:</w:t>
      </w:r>
    </w:p>
    <w:p w14:paraId="04F2D7D7" w14:textId="77777777" w:rsidR="000609C0" w:rsidRPr="00AB0A20" w:rsidRDefault="000609C0" w:rsidP="00FB05F6">
      <w:pPr>
        <w:pStyle w:val="ListParagraph"/>
        <w:numPr>
          <w:ilvl w:val="1"/>
          <w:numId w:val="41"/>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 xml:space="preserve">An FFP period for UE-initiated COT is configured as the same, integer multiple of, or inter-factor of the FFP period configured for gNB-initiated COT </w:t>
      </w:r>
    </w:p>
    <w:p w14:paraId="734F0801" w14:textId="77777777" w:rsidR="000609C0" w:rsidRPr="00AB0A20" w:rsidRDefault="000609C0" w:rsidP="00FB05F6">
      <w:pPr>
        <w:pStyle w:val="ListParagraph"/>
        <w:numPr>
          <w:ilvl w:val="1"/>
          <w:numId w:val="41"/>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FFP period for UE-initiated COT can be configured independently from FFP period of gNB-initiated COT, if the UE indicates the corresponding capability</w:t>
      </w:r>
    </w:p>
    <w:p w14:paraId="39F2F158" w14:textId="77777777" w:rsidR="000609C0" w:rsidRPr="00AB0A20" w:rsidRDefault="000609C0" w:rsidP="00FB05F6">
      <w:pPr>
        <w:pStyle w:val="ListParagraph"/>
        <w:numPr>
          <w:ilvl w:val="1"/>
          <w:numId w:val="41"/>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FFP offset for UE-initiated COT is the starting point of first UE FFP relative to the radio frame X boundary.</w:t>
      </w:r>
    </w:p>
    <w:p w14:paraId="382194DC" w14:textId="77777777" w:rsidR="000609C0" w:rsidRPr="00AB0A20" w:rsidRDefault="000609C0" w:rsidP="00FB05F6">
      <w:pPr>
        <w:pStyle w:val="ListParagraph"/>
        <w:numPr>
          <w:ilvl w:val="2"/>
          <w:numId w:val="41"/>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 xml:space="preserve">The offset value range is 0 ≤ offset </w:t>
      </w:r>
      <w:r w:rsidRPr="00AB0A20">
        <w:rPr>
          <w:rFonts w:ascii="Arial" w:eastAsia="MS Gothic" w:hAnsi="Arial" w:cs="Arial"/>
          <w:sz w:val="20"/>
          <w:szCs w:val="20"/>
          <w:lang w:eastAsia="zh-CN"/>
        </w:rPr>
        <w:t>＜</w:t>
      </w:r>
      <w:r w:rsidRPr="00AB0A20">
        <w:rPr>
          <w:rFonts w:ascii="Arial" w:hAnsi="Arial" w:cs="Arial"/>
          <w:sz w:val="20"/>
          <w:szCs w:val="20"/>
        </w:rPr>
        <w:t>FFP period of UE-initiated COT</w:t>
      </w:r>
    </w:p>
    <w:p w14:paraId="7B58983B" w14:textId="77777777" w:rsidR="000609C0" w:rsidRPr="00AB0A20" w:rsidRDefault="000609C0" w:rsidP="00FB05F6">
      <w:pPr>
        <w:pStyle w:val="ListParagraph"/>
        <w:numPr>
          <w:ilvl w:val="3"/>
          <w:numId w:val="41"/>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FFS on X (e.g. X=0, or X= even index number)</w:t>
      </w:r>
    </w:p>
    <w:p w14:paraId="10D5073F" w14:textId="77777777" w:rsidR="000609C0" w:rsidRPr="00AB0A20" w:rsidRDefault="000609C0" w:rsidP="000609C0">
      <w:pPr>
        <w:rPr>
          <w:rFonts w:cs="Arial"/>
          <w:szCs w:val="20"/>
        </w:rPr>
      </w:pPr>
      <w:r w:rsidRPr="00AB0A20">
        <w:rPr>
          <w:rFonts w:cs="Arial"/>
          <w:szCs w:val="20"/>
          <w:highlight w:val="green"/>
        </w:rPr>
        <w:t>Agreement:</w:t>
      </w:r>
    </w:p>
    <w:p w14:paraId="5783C072" w14:textId="77777777" w:rsidR="000609C0" w:rsidRPr="00AB0A20" w:rsidRDefault="000609C0" w:rsidP="000609C0">
      <w:pPr>
        <w:rPr>
          <w:rFonts w:cs="Arial"/>
          <w:szCs w:val="20"/>
          <w:lang w:eastAsia="ko-KR"/>
        </w:rPr>
      </w:pPr>
      <w:r w:rsidRPr="00AB0A20">
        <w:rPr>
          <w:rFonts w:cs="Arial"/>
          <w:szCs w:val="20"/>
          <w:lang w:eastAsia="ko-KR"/>
        </w:rPr>
        <w:t>In semi-static channel access mode when a UE can operate as initiating device,</w:t>
      </w:r>
    </w:p>
    <w:p w14:paraId="747AB6F8" w14:textId="77777777" w:rsidR="000609C0" w:rsidRPr="00AB0A20" w:rsidRDefault="000609C0" w:rsidP="00FB05F6">
      <w:pPr>
        <w:numPr>
          <w:ilvl w:val="0"/>
          <w:numId w:val="37"/>
        </w:numPr>
        <w:spacing w:after="0" w:line="240" w:lineRule="auto"/>
        <w:rPr>
          <w:rFonts w:cs="Arial"/>
          <w:szCs w:val="20"/>
          <w:lang w:eastAsia="ko-KR"/>
        </w:rPr>
      </w:pPr>
      <w:r w:rsidRPr="00AB0A20">
        <w:rPr>
          <w:rFonts w:cs="Arial"/>
          <w:szCs w:val="20"/>
          <w:lang w:eastAsia="ko-KR"/>
        </w:rPr>
        <w:t>Select one of the following alternatives to determine whether a scheduled UL transmission is based on UE-initiated COT or sharing a gNB-initiated COT:</w:t>
      </w:r>
    </w:p>
    <w:p w14:paraId="22CA34F7" w14:textId="77777777" w:rsidR="000609C0" w:rsidRPr="00AB0A20" w:rsidRDefault="000609C0" w:rsidP="00FB05F6">
      <w:pPr>
        <w:numPr>
          <w:ilvl w:val="0"/>
          <w:numId w:val="38"/>
        </w:numPr>
        <w:spacing w:after="0" w:line="240" w:lineRule="auto"/>
        <w:ind w:left="1080"/>
        <w:rPr>
          <w:rFonts w:cs="Arial"/>
          <w:szCs w:val="20"/>
          <w:lang w:eastAsia="zh-CN"/>
        </w:rPr>
      </w:pPr>
      <w:r w:rsidRPr="00AB0A20">
        <w:rPr>
          <w:rFonts w:cs="Arial"/>
          <w:szCs w:val="20"/>
          <w:lang w:eastAsia="ko-KR"/>
        </w:rPr>
        <w:t>Alt-a: Determination based on the content in the scheduling DCI</w:t>
      </w:r>
    </w:p>
    <w:p w14:paraId="425EBEB9" w14:textId="77777777" w:rsidR="000609C0" w:rsidRPr="00AB0A20" w:rsidRDefault="000609C0" w:rsidP="00FB05F6">
      <w:pPr>
        <w:numPr>
          <w:ilvl w:val="1"/>
          <w:numId w:val="38"/>
        </w:numPr>
        <w:spacing w:after="0" w:line="240" w:lineRule="auto"/>
        <w:ind w:left="1800"/>
        <w:rPr>
          <w:rFonts w:cs="Arial"/>
          <w:szCs w:val="20"/>
          <w:lang w:eastAsia="zh-CN"/>
        </w:rPr>
      </w:pPr>
      <w:r w:rsidRPr="00AB0A20">
        <w:rPr>
          <w:rFonts w:cs="Arial"/>
          <w:szCs w:val="20"/>
          <w:lang w:eastAsia="zh-CN"/>
        </w:rPr>
        <w:t>FFS on whether the corresponding field(s) can be absent in DCI</w:t>
      </w:r>
    </w:p>
    <w:p w14:paraId="47C794A0" w14:textId="77777777" w:rsidR="000609C0" w:rsidRPr="00AB0A20" w:rsidRDefault="000609C0" w:rsidP="00FB05F6">
      <w:pPr>
        <w:numPr>
          <w:ilvl w:val="2"/>
          <w:numId w:val="38"/>
        </w:numPr>
        <w:spacing w:after="0" w:line="240" w:lineRule="auto"/>
        <w:ind w:left="2520"/>
        <w:rPr>
          <w:rFonts w:cs="Arial"/>
          <w:szCs w:val="20"/>
          <w:lang w:eastAsia="zh-CN"/>
        </w:rPr>
      </w:pPr>
      <w:r w:rsidRPr="00AB0A20">
        <w:rPr>
          <w:rFonts w:cs="Arial"/>
          <w:szCs w:val="20"/>
        </w:rPr>
        <w:t>If absent, d</w:t>
      </w:r>
      <w:r w:rsidRPr="00AB0A20">
        <w:rPr>
          <w:rFonts w:cs="Arial"/>
          <w:szCs w:val="20"/>
          <w:lang w:eastAsia="zh-CN"/>
        </w:rPr>
        <w:t>etermination based on the rules applied for configured UL transmissions</w:t>
      </w:r>
      <w:r w:rsidRPr="00AB0A20">
        <w:rPr>
          <w:rFonts w:cs="Arial"/>
          <w:szCs w:val="20"/>
        </w:rPr>
        <w:t xml:space="preserve"> is applied</w:t>
      </w:r>
    </w:p>
    <w:p w14:paraId="4E9D9AA9" w14:textId="77777777" w:rsidR="000609C0" w:rsidRPr="00AB0A20" w:rsidRDefault="000609C0" w:rsidP="00FB05F6">
      <w:pPr>
        <w:numPr>
          <w:ilvl w:val="1"/>
          <w:numId w:val="38"/>
        </w:numPr>
        <w:spacing w:after="0" w:line="240" w:lineRule="auto"/>
        <w:ind w:left="1800"/>
        <w:rPr>
          <w:rFonts w:cs="Arial"/>
          <w:szCs w:val="20"/>
          <w:lang w:eastAsia="zh-CN"/>
        </w:rPr>
      </w:pPr>
      <w:r w:rsidRPr="00AB0A20">
        <w:rPr>
          <w:rFonts w:cs="Arial"/>
          <w:szCs w:val="20"/>
          <w:lang w:eastAsia="zh-CN"/>
        </w:rPr>
        <w:t xml:space="preserve">FFS whether/how to handle the case when the gNB schedules an UL transmission in the next </w:t>
      </w:r>
      <w:proofErr w:type="spellStart"/>
      <w:r w:rsidRPr="00AB0A20">
        <w:rPr>
          <w:rFonts w:cs="Arial"/>
          <w:szCs w:val="20"/>
          <w:lang w:eastAsia="zh-CN"/>
        </w:rPr>
        <w:t>gNB’s</w:t>
      </w:r>
      <w:proofErr w:type="spellEnd"/>
      <w:r w:rsidRPr="00AB0A20">
        <w:rPr>
          <w:rFonts w:cs="Arial"/>
          <w:szCs w:val="20"/>
          <w:lang w:eastAsia="zh-CN"/>
        </w:rPr>
        <w:t xml:space="preserve"> FFP period</w:t>
      </w:r>
    </w:p>
    <w:p w14:paraId="0F432BC0" w14:textId="77777777" w:rsidR="000609C0" w:rsidRPr="00AB0A20" w:rsidRDefault="000609C0" w:rsidP="00FB05F6">
      <w:pPr>
        <w:numPr>
          <w:ilvl w:val="1"/>
          <w:numId w:val="38"/>
        </w:numPr>
        <w:spacing w:line="240" w:lineRule="auto"/>
        <w:rPr>
          <w:rFonts w:cs="Arial"/>
          <w:szCs w:val="20"/>
          <w:lang w:eastAsia="zh-CN"/>
        </w:rPr>
      </w:pPr>
      <w:r w:rsidRPr="00AB0A20">
        <w:rPr>
          <w:rFonts w:cs="Arial"/>
          <w:szCs w:val="20"/>
          <w:lang w:eastAsia="zh-CN"/>
        </w:rPr>
        <w:t>Alt-b: Determination based on the rules applied for a configured UL transmission</w:t>
      </w:r>
    </w:p>
    <w:p w14:paraId="1EF21CE0" w14:textId="77777777" w:rsidR="000609C0" w:rsidRPr="00AB0A20" w:rsidRDefault="000609C0" w:rsidP="000609C0">
      <w:pPr>
        <w:rPr>
          <w:rFonts w:cs="Arial"/>
          <w:szCs w:val="20"/>
        </w:rPr>
      </w:pPr>
      <w:r w:rsidRPr="00AB0A20">
        <w:rPr>
          <w:rFonts w:cs="Arial"/>
          <w:szCs w:val="20"/>
          <w:highlight w:val="green"/>
        </w:rPr>
        <w:lastRenderedPageBreak/>
        <w:t>Agreement:</w:t>
      </w:r>
    </w:p>
    <w:p w14:paraId="494A72B9" w14:textId="77777777" w:rsidR="000609C0" w:rsidRPr="00AB0A20" w:rsidRDefault="000609C0" w:rsidP="000609C0">
      <w:pPr>
        <w:rPr>
          <w:rFonts w:cs="Arial"/>
          <w:szCs w:val="20"/>
          <w:lang w:eastAsia="ko-KR"/>
        </w:rPr>
      </w:pPr>
      <w:r w:rsidRPr="00AB0A20">
        <w:rPr>
          <w:rFonts w:cs="Arial"/>
          <w:szCs w:val="20"/>
          <w:lang w:eastAsia="ko-KR"/>
        </w:rPr>
        <w:t>In semi-static channel access mode when a UE can operate as UE-initiated COT,</w:t>
      </w:r>
    </w:p>
    <w:p w14:paraId="482009A2" w14:textId="77777777" w:rsidR="000609C0" w:rsidRPr="00AB0A20" w:rsidRDefault="000609C0" w:rsidP="00FB05F6">
      <w:pPr>
        <w:numPr>
          <w:ilvl w:val="0"/>
          <w:numId w:val="39"/>
        </w:numPr>
        <w:spacing w:after="0" w:line="240" w:lineRule="auto"/>
        <w:rPr>
          <w:rFonts w:eastAsia="Times New Roman" w:cs="Arial"/>
          <w:szCs w:val="20"/>
          <w:lang w:eastAsia="ko-KR"/>
        </w:rPr>
      </w:pPr>
      <w:r w:rsidRPr="00AB0A20">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01E714F" w14:textId="77777777" w:rsidR="000609C0" w:rsidRPr="00AB0A20" w:rsidRDefault="000609C0" w:rsidP="00FB05F6">
      <w:pPr>
        <w:numPr>
          <w:ilvl w:val="1"/>
          <w:numId w:val="39"/>
        </w:numPr>
        <w:spacing w:after="0" w:line="240" w:lineRule="auto"/>
        <w:rPr>
          <w:rFonts w:eastAsia="Times New Roman" w:cs="Arial"/>
          <w:szCs w:val="20"/>
          <w:lang w:eastAsia="zh-CN"/>
        </w:rPr>
      </w:pPr>
      <w:r w:rsidRPr="00AB0A20">
        <w:rPr>
          <w:rFonts w:eastAsia="Times New Roman" w:cs="Arial"/>
          <w:b/>
          <w:bCs/>
          <w:szCs w:val="20"/>
          <w:lang w:eastAsia="ko-KR"/>
        </w:rPr>
        <w:t>Alt-a:</w:t>
      </w:r>
      <w:r w:rsidRPr="00AB0A20">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AED94ED" w14:textId="77777777" w:rsidR="000609C0" w:rsidRPr="00AB0A20" w:rsidRDefault="000609C0" w:rsidP="00FB05F6">
      <w:pPr>
        <w:numPr>
          <w:ilvl w:val="1"/>
          <w:numId w:val="39"/>
        </w:numPr>
        <w:spacing w:line="240" w:lineRule="auto"/>
        <w:rPr>
          <w:rFonts w:eastAsia="Times New Roman" w:cs="Arial"/>
          <w:szCs w:val="20"/>
          <w:lang w:eastAsia="zh-CN"/>
        </w:rPr>
      </w:pPr>
      <w:r w:rsidRPr="00AB0A20">
        <w:rPr>
          <w:rFonts w:eastAsia="Times New Roman" w:cs="Arial"/>
          <w:b/>
          <w:bCs/>
          <w:szCs w:val="20"/>
          <w:lang w:eastAsia="ko-KR"/>
        </w:rPr>
        <w:t>Alt-b:</w:t>
      </w:r>
      <w:r w:rsidRPr="00AB0A20">
        <w:rPr>
          <w:rFonts w:eastAsia="Times New Roman" w:cs="Arial"/>
          <w:szCs w:val="20"/>
          <w:lang w:eastAsia="ko-KR"/>
        </w:rPr>
        <w:t xml:space="preserve"> The UE assumes that the configured UL transmission corresponds to UE-initiated COT.</w:t>
      </w:r>
    </w:p>
    <w:p w14:paraId="07772EE7" w14:textId="77777777" w:rsidR="000609C0" w:rsidRPr="00AB0A20" w:rsidRDefault="000609C0" w:rsidP="000609C0">
      <w:pPr>
        <w:rPr>
          <w:rFonts w:cs="Arial"/>
          <w:szCs w:val="20"/>
        </w:rPr>
      </w:pPr>
      <w:r w:rsidRPr="00AB0A20">
        <w:rPr>
          <w:rFonts w:cs="Arial"/>
          <w:szCs w:val="20"/>
          <w:highlight w:val="green"/>
        </w:rPr>
        <w:t>Agreement:</w:t>
      </w:r>
    </w:p>
    <w:p w14:paraId="024F0F7D" w14:textId="77777777" w:rsidR="000609C0" w:rsidRPr="00AB0A20" w:rsidRDefault="000609C0" w:rsidP="00FB05F6">
      <w:pPr>
        <w:pStyle w:val="ListParagraph"/>
        <w:numPr>
          <w:ilvl w:val="0"/>
          <w:numId w:val="40"/>
        </w:numPr>
        <w:overflowPunct w:val="0"/>
        <w:autoSpaceDE w:val="0"/>
        <w:autoSpaceDN w:val="0"/>
        <w:adjustRightInd w:val="0"/>
        <w:spacing w:after="180" w:line="240" w:lineRule="auto"/>
        <w:contextualSpacing/>
        <w:textAlignment w:val="baseline"/>
        <w:rPr>
          <w:rFonts w:ascii="Arial" w:eastAsia="Times New Roman" w:hAnsi="Arial" w:cs="Arial"/>
          <w:sz w:val="20"/>
          <w:szCs w:val="20"/>
        </w:rPr>
      </w:pPr>
      <w:r w:rsidRPr="00AB0A20">
        <w:rPr>
          <w:rFonts w:ascii="Arial" w:eastAsia="Times New Roman" w:hAnsi="Arial" w:cs="Arial"/>
          <w:sz w:val="20"/>
          <w:szCs w:val="20"/>
        </w:rPr>
        <w:t>In semi-static channel access mode, sharing a UE initiated COT through the gNB to other intra-cell UEs for UL transmissions, is not supported.</w:t>
      </w:r>
    </w:p>
    <w:p w14:paraId="2E11F166" w14:textId="77777777" w:rsidR="000609C0" w:rsidRPr="00AB0A20" w:rsidRDefault="000609C0" w:rsidP="000609C0">
      <w:pPr>
        <w:rPr>
          <w:rFonts w:cs="Arial"/>
          <w:b/>
          <w:bCs/>
          <w:szCs w:val="20"/>
          <w:lang w:eastAsia="x-none"/>
        </w:rPr>
      </w:pPr>
      <w:r w:rsidRPr="00AB0A20">
        <w:rPr>
          <w:rFonts w:cs="Arial"/>
          <w:szCs w:val="20"/>
          <w:lang w:eastAsia="x-none"/>
        </w:rPr>
        <w:t>Final summary</w:t>
      </w:r>
      <w:r>
        <w:rPr>
          <w:rFonts w:cs="Arial"/>
          <w:szCs w:val="20"/>
          <w:lang w:eastAsia="x-none"/>
        </w:rPr>
        <w:t xml:space="preserve"> </w:t>
      </w:r>
      <w:r w:rsidRPr="00C9005C">
        <w:rPr>
          <w:rFonts w:cs="Arial"/>
          <w:szCs w:val="20"/>
          <w:lang w:eastAsia="x-none"/>
        </w:rPr>
        <w:t xml:space="preserve">can be found in </w:t>
      </w:r>
      <w:hyperlink r:id="rId18" w:history="1">
        <w:r w:rsidRPr="00C9005C">
          <w:rPr>
            <w:rStyle w:val="Hyperlink"/>
            <w:rFonts w:cs="Arial"/>
            <w:szCs w:val="20"/>
            <w:lang w:eastAsia="x-none"/>
          </w:rPr>
          <w:t>R1-2102175</w:t>
        </w:r>
      </w:hyperlink>
      <w:r w:rsidRPr="00C9005C">
        <w:rPr>
          <w:rFonts w:cs="Arial"/>
          <w:szCs w:val="20"/>
          <w:lang w:eastAsia="x-none"/>
        </w:rPr>
        <w:tab/>
        <w:t>(Summary#6 - URLLC/</w:t>
      </w:r>
      <w:proofErr w:type="spellStart"/>
      <w:r w:rsidRPr="00C9005C">
        <w:rPr>
          <w:rFonts w:cs="Arial"/>
          <w:szCs w:val="20"/>
          <w:lang w:eastAsia="x-none"/>
        </w:rPr>
        <w:t>IIoT</w:t>
      </w:r>
      <w:proofErr w:type="spellEnd"/>
      <w:r w:rsidRPr="00C9005C">
        <w:rPr>
          <w:rFonts w:cs="Arial"/>
          <w:szCs w:val="20"/>
          <w:lang w:eastAsia="x-none"/>
        </w:rPr>
        <w:t xml:space="preserve"> operation on Unlicensed Band)</w:t>
      </w:r>
      <w:r>
        <w:rPr>
          <w:rFonts w:cs="Arial"/>
          <w:szCs w:val="20"/>
          <w:lang w:eastAsia="x-none"/>
        </w:rPr>
        <w:t>.</w:t>
      </w:r>
    </w:p>
    <w:p w14:paraId="0166985F" w14:textId="77777777" w:rsidR="000609C0" w:rsidRPr="00B036CB" w:rsidRDefault="000609C0" w:rsidP="000609C0">
      <w:pPr>
        <w:pStyle w:val="Reference"/>
        <w:numPr>
          <w:ilvl w:val="0"/>
          <w:numId w:val="0"/>
        </w:numPr>
        <w:ind w:left="567" w:hanging="567"/>
        <w:rPr>
          <w:rFonts w:cs="Arial"/>
          <w:szCs w:val="20"/>
        </w:rPr>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AA0AB" w14:textId="77777777" w:rsidR="00FF21DF" w:rsidRDefault="00FF21DF">
      <w:r>
        <w:separator/>
      </w:r>
    </w:p>
  </w:endnote>
  <w:endnote w:type="continuationSeparator" w:id="0">
    <w:p w14:paraId="125202F0" w14:textId="77777777" w:rsidR="00FF21DF" w:rsidRDefault="00FF21DF">
      <w:r>
        <w:continuationSeparator/>
      </w:r>
    </w:p>
  </w:endnote>
  <w:endnote w:type="continuationNotice" w:id="1">
    <w:p w14:paraId="2118BD7E" w14:textId="77777777" w:rsidR="00172B49" w:rsidRDefault="00172B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CC9C8" w14:textId="77777777" w:rsidR="00FF21DF" w:rsidRDefault="00FF21DF">
      <w:r>
        <w:separator/>
      </w:r>
    </w:p>
  </w:footnote>
  <w:footnote w:type="continuationSeparator" w:id="0">
    <w:p w14:paraId="062A1F3B" w14:textId="77777777" w:rsidR="00FF21DF" w:rsidRDefault="00FF21DF">
      <w:r>
        <w:continuationSeparator/>
      </w:r>
    </w:p>
  </w:footnote>
  <w:footnote w:type="continuationNotice" w:id="1">
    <w:p w14:paraId="36C1A651" w14:textId="77777777" w:rsidR="00172B49" w:rsidRDefault="00172B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70739E"/>
    <w:multiLevelType w:val="hybridMultilevel"/>
    <w:tmpl w:val="BCC2E6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26E6F4E"/>
    <w:multiLevelType w:val="hybridMultilevel"/>
    <w:tmpl w:val="AE9E92F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171C61"/>
    <w:multiLevelType w:val="hybridMultilevel"/>
    <w:tmpl w:val="F45E67D4"/>
    <w:lvl w:ilvl="0" w:tplc="B314850E">
      <w:start w:val="2"/>
      <w:numFmt w:val="bullet"/>
      <w:lvlText w:val="-"/>
      <w:lvlJc w:val="left"/>
      <w:pPr>
        <w:ind w:left="645" w:hanging="360"/>
      </w:pPr>
      <w:rPr>
        <w:rFonts w:ascii="Times New Roman" w:eastAsiaTheme="minorEastAsia"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15" w15:restartNumberingAfterBreak="0">
    <w:nsid w:val="37B13BEF"/>
    <w:multiLevelType w:val="hybridMultilevel"/>
    <w:tmpl w:val="0EFAE9CA"/>
    <w:lvl w:ilvl="0" w:tplc="D3D4F316">
      <w:start w:val="2"/>
      <w:numFmt w:val="decimal"/>
      <w:lvlText w:val="%1."/>
      <w:lvlJc w:val="left"/>
      <w:pPr>
        <w:ind w:left="720" w:hanging="360"/>
      </w:pPr>
      <w:rPr>
        <w:rFonts w:hint="default"/>
      </w:rPr>
    </w:lvl>
    <w:lvl w:ilvl="1" w:tplc="8B084900">
      <w:start w:val="1"/>
      <w:numFmt w:val="lowerLetter"/>
      <w:lvlText w:val="%2."/>
      <w:lvlJc w:val="left"/>
      <w:pPr>
        <w:ind w:left="1440" w:hanging="360"/>
      </w:pPr>
      <w:rPr>
        <w:i/>
        <w:iCs/>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101505E"/>
    <w:multiLevelType w:val="hybridMultilevel"/>
    <w:tmpl w:val="85F23CE4"/>
    <w:lvl w:ilvl="0" w:tplc="89A61858">
      <w:start w:val="1"/>
      <w:numFmt w:val="decimal"/>
      <w:pStyle w:val="Observation"/>
      <w:lvlText w:val="Observation %1"/>
      <w:lvlJc w:val="left"/>
      <w:pPr>
        <w:ind w:left="36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6"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A36AA5"/>
    <w:multiLevelType w:val="hybridMultilevel"/>
    <w:tmpl w:val="0EF6317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345759"/>
    <w:multiLevelType w:val="hybridMultilevel"/>
    <w:tmpl w:val="97E4A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49A7657"/>
    <w:multiLevelType w:val="multilevel"/>
    <w:tmpl w:val="94D8A1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0"/>
  </w:num>
  <w:num w:numId="4">
    <w:abstractNumId w:val="23"/>
  </w:num>
  <w:num w:numId="5">
    <w:abstractNumId w:val="24"/>
  </w:num>
  <w:num w:numId="6">
    <w:abstractNumId w:val="28"/>
  </w:num>
  <w:num w:numId="7">
    <w:abstractNumId w:val="7"/>
  </w:num>
  <w:num w:numId="8">
    <w:abstractNumId w:val="10"/>
  </w:num>
  <w:num w:numId="9">
    <w:abstractNumId w:val="4"/>
  </w:num>
  <w:num w:numId="10">
    <w:abstractNumId w:val="39"/>
  </w:num>
  <w:num w:numId="11">
    <w:abstractNumId w:val="13"/>
  </w:num>
  <w:num w:numId="12">
    <w:abstractNumId w:val="36"/>
  </w:num>
  <w:num w:numId="13">
    <w:abstractNumId w:val="15"/>
  </w:num>
  <w:num w:numId="14">
    <w:abstractNumId w:val="12"/>
  </w:num>
  <w:num w:numId="15">
    <w:abstractNumId w:val="37"/>
  </w:num>
  <w:num w:numId="16">
    <w:abstractNumId w:val="27"/>
  </w:num>
  <w:num w:numId="17">
    <w:abstractNumId w:val="14"/>
  </w:num>
  <w:num w:numId="18">
    <w:abstractNumId w:val="38"/>
  </w:num>
  <w:num w:numId="19">
    <w:abstractNumId w:val="2"/>
  </w:num>
  <w:num w:numId="20">
    <w:abstractNumId w:val="9"/>
  </w:num>
  <w:num w:numId="21">
    <w:abstractNumId w:val="35"/>
  </w:num>
  <w:num w:numId="22">
    <w:abstractNumId w:val="30"/>
  </w:num>
  <w:num w:numId="23">
    <w:abstractNumId w:val="18"/>
  </w:num>
  <w:num w:numId="24">
    <w:abstractNumId w:val="33"/>
  </w:num>
  <w:num w:numId="25">
    <w:abstractNumId w:val="5"/>
  </w:num>
  <w:num w:numId="26">
    <w:abstractNumId w:val="11"/>
  </w:num>
  <w:num w:numId="27">
    <w:abstractNumId w:val="1"/>
  </w:num>
  <w:num w:numId="28">
    <w:abstractNumId w:val="26"/>
  </w:num>
  <w:num w:numId="29">
    <w:abstractNumId w:val="31"/>
  </w:num>
  <w:num w:numId="30">
    <w:abstractNumId w:val="22"/>
  </w:num>
  <w:num w:numId="31">
    <w:abstractNumId w:val="19"/>
  </w:num>
  <w:num w:numId="32">
    <w:abstractNumId w:val="25"/>
  </w:num>
  <w:num w:numId="33">
    <w:abstractNumId w:val="34"/>
  </w:num>
  <w:num w:numId="34">
    <w:abstractNumId w:val="6"/>
  </w:num>
  <w:num w:numId="35">
    <w:abstractNumId w:val="8"/>
  </w:num>
  <w:num w:numId="36">
    <w:abstractNumId w:val="29"/>
  </w:num>
  <w:num w:numId="37">
    <w:abstractNumId w:val="32"/>
  </w:num>
  <w:num w:numId="38">
    <w:abstractNumId w:val="20"/>
  </w:num>
  <w:num w:numId="39">
    <w:abstractNumId w:val="40"/>
  </w:num>
  <w:num w:numId="40">
    <w:abstractNumId w:val="3"/>
  </w:num>
  <w:num w:numId="41">
    <w:abstractNumId w:val="1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5A8"/>
    <w:rsid w:val="0000564C"/>
    <w:rsid w:val="00006446"/>
    <w:rsid w:val="00006896"/>
    <w:rsid w:val="00007CDC"/>
    <w:rsid w:val="00011B28"/>
    <w:rsid w:val="00015D15"/>
    <w:rsid w:val="00021DE2"/>
    <w:rsid w:val="0002564D"/>
    <w:rsid w:val="00025ECA"/>
    <w:rsid w:val="000325B8"/>
    <w:rsid w:val="00034C15"/>
    <w:rsid w:val="00036BA1"/>
    <w:rsid w:val="000422E2"/>
    <w:rsid w:val="00042F22"/>
    <w:rsid w:val="000444EF"/>
    <w:rsid w:val="00052A07"/>
    <w:rsid w:val="000534E3"/>
    <w:rsid w:val="0005606A"/>
    <w:rsid w:val="00057117"/>
    <w:rsid w:val="000609C0"/>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D9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BC5"/>
    <w:rsid w:val="00151E23"/>
    <w:rsid w:val="001526E0"/>
    <w:rsid w:val="001551B5"/>
    <w:rsid w:val="001659C1"/>
    <w:rsid w:val="00172B49"/>
    <w:rsid w:val="00173A8E"/>
    <w:rsid w:val="0017502C"/>
    <w:rsid w:val="0018143F"/>
    <w:rsid w:val="00181FF8"/>
    <w:rsid w:val="00190AC1"/>
    <w:rsid w:val="0019341A"/>
    <w:rsid w:val="00197DF9"/>
    <w:rsid w:val="001A1987"/>
    <w:rsid w:val="001A2564"/>
    <w:rsid w:val="001A6173"/>
    <w:rsid w:val="001A6CBA"/>
    <w:rsid w:val="001B0A5D"/>
    <w:rsid w:val="001B0D97"/>
    <w:rsid w:val="001B5A5D"/>
    <w:rsid w:val="001C1CE5"/>
    <w:rsid w:val="001C3D2A"/>
    <w:rsid w:val="001C55AF"/>
    <w:rsid w:val="001D1C48"/>
    <w:rsid w:val="001D51BA"/>
    <w:rsid w:val="001D53E7"/>
    <w:rsid w:val="001D6342"/>
    <w:rsid w:val="001D6D53"/>
    <w:rsid w:val="001E58E2"/>
    <w:rsid w:val="001E7AED"/>
    <w:rsid w:val="001E7BA7"/>
    <w:rsid w:val="001F3916"/>
    <w:rsid w:val="001F54C5"/>
    <w:rsid w:val="001F662C"/>
    <w:rsid w:val="001F7074"/>
    <w:rsid w:val="00200490"/>
    <w:rsid w:val="00201F3A"/>
    <w:rsid w:val="00203F96"/>
    <w:rsid w:val="0020680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06E"/>
    <w:rsid w:val="002D071A"/>
    <w:rsid w:val="002D34B2"/>
    <w:rsid w:val="002D48B0"/>
    <w:rsid w:val="002D5B37"/>
    <w:rsid w:val="002D7637"/>
    <w:rsid w:val="002E17F2"/>
    <w:rsid w:val="002E372A"/>
    <w:rsid w:val="002E7CAE"/>
    <w:rsid w:val="002F13E4"/>
    <w:rsid w:val="002F2771"/>
    <w:rsid w:val="002F37A9"/>
    <w:rsid w:val="00300CF6"/>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A4B"/>
    <w:rsid w:val="00342BD7"/>
    <w:rsid w:val="00346DB5"/>
    <w:rsid w:val="003477B1"/>
    <w:rsid w:val="0035660F"/>
    <w:rsid w:val="00357380"/>
    <w:rsid w:val="003602D9"/>
    <w:rsid w:val="003604CE"/>
    <w:rsid w:val="00370E47"/>
    <w:rsid w:val="003742AC"/>
    <w:rsid w:val="00377262"/>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A16"/>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041"/>
    <w:rsid w:val="004B6F6A"/>
    <w:rsid w:val="004B7C0C"/>
    <w:rsid w:val="004C3898"/>
    <w:rsid w:val="004D36B1"/>
    <w:rsid w:val="004D7EBD"/>
    <w:rsid w:val="004E2680"/>
    <w:rsid w:val="004E28F9"/>
    <w:rsid w:val="004E2A0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7D55"/>
    <w:rsid w:val="0056121F"/>
    <w:rsid w:val="00562D1B"/>
    <w:rsid w:val="00572505"/>
    <w:rsid w:val="00582809"/>
    <w:rsid w:val="00585E95"/>
    <w:rsid w:val="0058798C"/>
    <w:rsid w:val="005900FA"/>
    <w:rsid w:val="00592965"/>
    <w:rsid w:val="005935A4"/>
    <w:rsid w:val="005948C2"/>
    <w:rsid w:val="00595DCA"/>
    <w:rsid w:val="0059779B"/>
    <w:rsid w:val="005A209A"/>
    <w:rsid w:val="005A662D"/>
    <w:rsid w:val="005B0F4A"/>
    <w:rsid w:val="005B1409"/>
    <w:rsid w:val="005B35D7"/>
    <w:rsid w:val="005B392A"/>
    <w:rsid w:val="005B3AA3"/>
    <w:rsid w:val="005B6F83"/>
    <w:rsid w:val="005C4C62"/>
    <w:rsid w:val="005C74FB"/>
    <w:rsid w:val="005D1602"/>
    <w:rsid w:val="005D3B5A"/>
    <w:rsid w:val="005E385F"/>
    <w:rsid w:val="005E5B81"/>
    <w:rsid w:val="005E67C6"/>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1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320"/>
    <w:rsid w:val="006A46FB"/>
    <w:rsid w:val="006A5E28"/>
    <w:rsid w:val="006A697B"/>
    <w:rsid w:val="006A7AFF"/>
    <w:rsid w:val="006B1816"/>
    <w:rsid w:val="006B2099"/>
    <w:rsid w:val="006B50CF"/>
    <w:rsid w:val="006B7E77"/>
    <w:rsid w:val="006C03B8"/>
    <w:rsid w:val="006C5EC9"/>
    <w:rsid w:val="006C5FDD"/>
    <w:rsid w:val="006C6059"/>
    <w:rsid w:val="006C67BA"/>
    <w:rsid w:val="006C7522"/>
    <w:rsid w:val="006C777E"/>
    <w:rsid w:val="006D6F08"/>
    <w:rsid w:val="006E062C"/>
    <w:rsid w:val="006E1C82"/>
    <w:rsid w:val="006E28B7"/>
    <w:rsid w:val="006E2A9B"/>
    <w:rsid w:val="006E3310"/>
    <w:rsid w:val="006E4E39"/>
    <w:rsid w:val="006E565E"/>
    <w:rsid w:val="006E673D"/>
    <w:rsid w:val="006E7D3B"/>
    <w:rsid w:val="006F1B70"/>
    <w:rsid w:val="006F341D"/>
    <w:rsid w:val="006F3CDE"/>
    <w:rsid w:val="006F476F"/>
    <w:rsid w:val="006F58D4"/>
    <w:rsid w:val="006F6582"/>
    <w:rsid w:val="0070346E"/>
    <w:rsid w:val="00704EDB"/>
    <w:rsid w:val="00706101"/>
    <w:rsid w:val="00707072"/>
    <w:rsid w:val="00707D61"/>
    <w:rsid w:val="00712287"/>
    <w:rsid w:val="00712772"/>
    <w:rsid w:val="007148D3"/>
    <w:rsid w:val="00715836"/>
    <w:rsid w:val="00715B9A"/>
    <w:rsid w:val="00721B32"/>
    <w:rsid w:val="007257D0"/>
    <w:rsid w:val="00726EA6"/>
    <w:rsid w:val="00727208"/>
    <w:rsid w:val="00727680"/>
    <w:rsid w:val="00730C10"/>
    <w:rsid w:val="007348B1"/>
    <w:rsid w:val="007362A6"/>
    <w:rsid w:val="00736D7D"/>
    <w:rsid w:val="00740E58"/>
    <w:rsid w:val="007413BF"/>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A72"/>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298"/>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B5E"/>
    <w:rsid w:val="00874312"/>
    <w:rsid w:val="0087437C"/>
    <w:rsid w:val="00875CD7"/>
    <w:rsid w:val="00876B4D"/>
    <w:rsid w:val="00877F18"/>
    <w:rsid w:val="008941E3"/>
    <w:rsid w:val="00894A88"/>
    <w:rsid w:val="00895386"/>
    <w:rsid w:val="008A21FF"/>
    <w:rsid w:val="008A2CE2"/>
    <w:rsid w:val="008A30AC"/>
    <w:rsid w:val="008A35A4"/>
    <w:rsid w:val="008A44B8"/>
    <w:rsid w:val="008A51A8"/>
    <w:rsid w:val="008A54C7"/>
    <w:rsid w:val="008A77D8"/>
    <w:rsid w:val="008B0483"/>
    <w:rsid w:val="008B120C"/>
    <w:rsid w:val="008B51A0"/>
    <w:rsid w:val="008B592A"/>
    <w:rsid w:val="008B7B5C"/>
    <w:rsid w:val="008C0C99"/>
    <w:rsid w:val="008C2017"/>
    <w:rsid w:val="008C4958"/>
    <w:rsid w:val="008C4BAA"/>
    <w:rsid w:val="008C5D16"/>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23CD5"/>
    <w:rsid w:val="00931BD9"/>
    <w:rsid w:val="00936652"/>
    <w:rsid w:val="009368F3"/>
    <w:rsid w:val="00941636"/>
    <w:rsid w:val="00943742"/>
    <w:rsid w:val="00945C05"/>
    <w:rsid w:val="00946945"/>
    <w:rsid w:val="00947713"/>
    <w:rsid w:val="00950DE7"/>
    <w:rsid w:val="00951794"/>
    <w:rsid w:val="00953920"/>
    <w:rsid w:val="00953D47"/>
    <w:rsid w:val="0095681E"/>
    <w:rsid w:val="009572D4"/>
    <w:rsid w:val="00961921"/>
    <w:rsid w:val="00963AB7"/>
    <w:rsid w:val="0096430A"/>
    <w:rsid w:val="0096554B"/>
    <w:rsid w:val="0096584A"/>
    <w:rsid w:val="00971F08"/>
    <w:rsid w:val="009732FB"/>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1780"/>
    <w:rsid w:val="009F344F"/>
    <w:rsid w:val="00A031D8"/>
    <w:rsid w:val="00A048A8"/>
    <w:rsid w:val="00A04F49"/>
    <w:rsid w:val="00A13E54"/>
    <w:rsid w:val="00A17F63"/>
    <w:rsid w:val="00A17F79"/>
    <w:rsid w:val="00A20CFD"/>
    <w:rsid w:val="00A2193B"/>
    <w:rsid w:val="00A2351A"/>
    <w:rsid w:val="00A264A9"/>
    <w:rsid w:val="00A26DCF"/>
    <w:rsid w:val="00A27785"/>
    <w:rsid w:val="00A30187"/>
    <w:rsid w:val="00A3448A"/>
    <w:rsid w:val="00A36297"/>
    <w:rsid w:val="00A41E2B"/>
    <w:rsid w:val="00A43733"/>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1FCB"/>
    <w:rsid w:val="00AF42D7"/>
    <w:rsid w:val="00B006FE"/>
    <w:rsid w:val="00B007CB"/>
    <w:rsid w:val="00B02AA9"/>
    <w:rsid w:val="00B02FA3"/>
    <w:rsid w:val="00B05084"/>
    <w:rsid w:val="00B157F9"/>
    <w:rsid w:val="00B20256"/>
    <w:rsid w:val="00B20D09"/>
    <w:rsid w:val="00B22206"/>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0DEB"/>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591"/>
    <w:rsid w:val="00C14D4B"/>
    <w:rsid w:val="00C154BB"/>
    <w:rsid w:val="00C279B5"/>
    <w:rsid w:val="00C27C45"/>
    <w:rsid w:val="00C3719D"/>
    <w:rsid w:val="00C37CB2"/>
    <w:rsid w:val="00C473A5"/>
    <w:rsid w:val="00C47FEF"/>
    <w:rsid w:val="00C54995"/>
    <w:rsid w:val="00C54D41"/>
    <w:rsid w:val="00C60783"/>
    <w:rsid w:val="00C623D8"/>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2C8"/>
    <w:rsid w:val="00CE7561"/>
    <w:rsid w:val="00CF1354"/>
    <w:rsid w:val="00CF3B1F"/>
    <w:rsid w:val="00CF3BF6"/>
    <w:rsid w:val="00CF625B"/>
    <w:rsid w:val="00CF687E"/>
    <w:rsid w:val="00D0349B"/>
    <w:rsid w:val="00D07ECE"/>
    <w:rsid w:val="00D10249"/>
    <w:rsid w:val="00D10E16"/>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004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244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F07"/>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329D"/>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5B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15A"/>
    <w:rsid w:val="00FB05F6"/>
    <w:rsid w:val="00FB4C80"/>
    <w:rsid w:val="00FB6A6A"/>
    <w:rsid w:val="00FC7429"/>
    <w:rsid w:val="00FD07F6"/>
    <w:rsid w:val="00FD1EC8"/>
    <w:rsid w:val="00FD47ED"/>
    <w:rsid w:val="00FD4A6E"/>
    <w:rsid w:val="00FD74DB"/>
    <w:rsid w:val="00FD7660"/>
    <w:rsid w:val="00FE0655"/>
    <w:rsid w:val="00FE2365"/>
    <w:rsid w:val="00FE37D7"/>
    <w:rsid w:val="00FE4C7B"/>
    <w:rsid w:val="00FE7336"/>
    <w:rsid w:val="00FE787C"/>
    <w:rsid w:val="00FF21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C5A0922-9AA7-43C1-BBDB-C5BADD1F6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bodytext">
    <w:name w:val="IvD bodytext"/>
    <w:basedOn w:val="BodyText"/>
    <w:link w:val="IvDbodytextChar"/>
    <w:rsid w:val="000609C0"/>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609C0"/>
    <w:rPr>
      <w:rFonts w:ascii="Arial" w:hAnsi="Arial"/>
      <w:spacing w:val="2"/>
      <w:lang w:val="en-US" w:eastAsia="en-US"/>
    </w:rPr>
  </w:style>
  <w:style w:type="paragraph" w:customStyle="1" w:styleId="xmsonormal">
    <w:name w:val="xmsonormal"/>
    <w:basedOn w:val="Normal"/>
    <w:rsid w:val="000609C0"/>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rsid w:val="00060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s://ericsson.sharepoint.com/sites/swea/Shared%20Documents/SWEA%20RAN%20Groups/RAN1/RAN1%20meetings/RAN1_104bis-e%20Emeeting/Contributions/Docs/R1-210217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file:///C:/Users/wanshic/OneDrive%20-%20Qualcomm/Documents/Standards/3GPP%20Standards/Meeting%20Documents/TSGR1_102/Docs/R1-2005376.zi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3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49D0DED-4A43-4357-8A80-E05B10289C24}"/>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14</Pages>
  <Words>5960</Words>
  <Characters>33105</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28</cp:revision>
  <cp:lastPrinted>2008-01-31T08:09:00Z</cp:lastPrinted>
  <dcterms:created xsi:type="dcterms:W3CDTF">2021-04-06T20:29:00Z</dcterms:created>
  <dcterms:modified xsi:type="dcterms:W3CDTF">2021-04-07T06:35:00Z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